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28562">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附件1</w:t>
      </w:r>
    </w:p>
    <w:p w14:paraId="1331CE21">
      <w:pPr>
        <w:jc w:val="center"/>
        <w:rPr>
          <w:rFonts w:hint="default" w:ascii="Times New Roman" w:hAnsi="Times New Roman" w:eastAsia="方正小标宋_GBK" w:cs="Times New Roman"/>
          <w:spacing w:val="-2"/>
          <w:sz w:val="44"/>
          <w:szCs w:val="44"/>
        </w:rPr>
      </w:pPr>
      <w:r>
        <w:rPr>
          <w:rFonts w:hint="default" w:ascii="Times New Roman" w:hAnsi="Times New Roman" w:eastAsia="方正小标宋_GBK" w:cs="Times New Roman"/>
          <w:spacing w:val="-2"/>
          <w:sz w:val="44"/>
          <w:szCs w:val="44"/>
        </w:rPr>
        <w:t>引进人才生活保障待遇政策口径说明</w:t>
      </w:r>
    </w:p>
    <w:p w14:paraId="1C1B7F1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方正小标宋_GBK" w:cs="Times New Roman"/>
          <w:spacing w:val="-2"/>
          <w:sz w:val="44"/>
          <w:szCs w:val="44"/>
          <w:lang w:eastAsia="zh-CN"/>
        </w:rPr>
      </w:pPr>
    </w:p>
    <w:p w14:paraId="018F2D2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根据泗洪县委、县政府《关于深入实施“大湖英才”集聚计划的意见》规定，现就引进人才生活保障待遇政策口径作以下说明：</w:t>
      </w:r>
    </w:p>
    <w:p w14:paraId="252AC94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人才生活保障待遇政策享受对象不包括垂直管理单位引进人才，</w:t>
      </w:r>
      <w:r>
        <w:rPr>
          <w:rFonts w:hint="default" w:ascii="Times New Roman" w:hAnsi="Times New Roman" w:eastAsia="方正仿宋_GBK" w:cs="Times New Roman"/>
          <w:sz w:val="32"/>
          <w:szCs w:val="32"/>
          <w:highlight w:val="none"/>
        </w:rPr>
        <w:t>具体以</w:t>
      </w:r>
      <w:bookmarkStart w:id="0" w:name="_Hlk169792241"/>
      <w:r>
        <w:rPr>
          <w:rFonts w:hint="default" w:ascii="Times New Roman" w:hAnsi="Times New Roman" w:eastAsia="方正仿宋_GBK" w:cs="Times New Roman"/>
          <w:sz w:val="32"/>
          <w:szCs w:val="32"/>
          <w:highlight w:val="none"/>
        </w:rPr>
        <w:t>县级机关单位考核分类名单中第三类（垂管类）、第四类（银行保险类）所列单位为准。</w:t>
      </w:r>
    </w:p>
    <w:bookmarkEnd w:id="0"/>
    <w:p w14:paraId="3CFC420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机关事业单位引进人才是指通过公务员或事业单位公开招录（聘）程序到泗洪工作的人才，通过调动手续或政策安置来洪工作的不符合申报条件。</w:t>
      </w:r>
    </w:p>
    <w:p w14:paraId="7CCEFBC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人才生活保障待遇中同类补贴具备两个及以上申报资格的，以享受最高补贴标准资格申报。</w:t>
      </w:r>
    </w:p>
    <w:p w14:paraId="2BE791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4.</w:t>
      </w:r>
      <w:r>
        <w:rPr>
          <w:rFonts w:hint="default" w:ascii="Times New Roman" w:hAnsi="Times New Roman" w:eastAsia="方正楷体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人才需与用人单位签订劳动（聘用）合同并缴纳企业职工养老保险或机关事业单位养老保险。</w:t>
      </w:r>
      <w:r>
        <w:rPr>
          <w:rFonts w:hint="default" w:ascii="Times New Roman" w:hAnsi="Times New Roman" w:eastAsia="方正仿宋_GBK" w:cs="Times New Roman"/>
          <w:sz w:val="32"/>
          <w:szCs w:val="32"/>
        </w:rPr>
        <w:t>人才首次来洪就业时间</w:t>
      </w:r>
      <w:r>
        <w:rPr>
          <w:rFonts w:hint="eastAsia" w:eastAsia="方正仿宋_GBK" w:cs="Times New Roman"/>
          <w:sz w:val="32"/>
          <w:szCs w:val="32"/>
          <w:lang w:val="en-US" w:eastAsia="zh-CN"/>
        </w:rPr>
        <w:t>认定从</w:t>
      </w:r>
      <w:r>
        <w:rPr>
          <w:rFonts w:hint="default" w:ascii="Times New Roman" w:hAnsi="Times New Roman" w:eastAsia="方正仿宋_GBK" w:cs="Times New Roman"/>
          <w:sz w:val="32"/>
          <w:szCs w:val="32"/>
        </w:rPr>
        <w:t>第一次在洪缴纳企业职工养老保险或机关事业单位养老保险时间计算</w:t>
      </w:r>
      <w:r>
        <w:rPr>
          <w:rFonts w:hint="eastAsia" w:eastAsia="方正仿宋_GBK" w:cs="Times New Roman"/>
          <w:sz w:val="32"/>
          <w:szCs w:val="32"/>
          <w:lang w:eastAsia="zh-CN"/>
        </w:rPr>
        <w:t>；</w:t>
      </w:r>
      <w:r>
        <w:rPr>
          <w:rFonts w:hint="default" w:ascii="Times New Roman" w:hAnsi="Times New Roman" w:eastAsia="方正仿宋_GBK" w:cs="Times New Roman"/>
          <w:color w:val="000000" w:themeColor="text1"/>
          <w:sz w:val="32"/>
          <w:szCs w:val="32"/>
          <w14:textFill>
            <w14:solidFill>
              <w14:schemeClr w14:val="tx1"/>
            </w14:solidFill>
          </w14:textFill>
        </w:rPr>
        <w:t>工作单位认定以</w:t>
      </w:r>
      <w:r>
        <w:rPr>
          <w:rFonts w:hint="eastAsia" w:eastAsia="方正仿宋_GBK" w:cs="Times New Roman"/>
          <w:color w:val="000000" w:themeColor="text1"/>
          <w:sz w:val="32"/>
          <w:szCs w:val="32"/>
          <w:lang w:val="en-US" w:eastAsia="zh-CN"/>
          <w14:textFill>
            <w14:solidFill>
              <w14:schemeClr w14:val="tx1"/>
            </w14:solidFill>
          </w14:textFill>
        </w:rPr>
        <w:t>申报补贴时</w:t>
      </w:r>
      <w:r>
        <w:rPr>
          <w:rFonts w:hint="default" w:ascii="Times New Roman" w:hAnsi="Times New Roman" w:eastAsia="方正仿宋_GBK" w:cs="Times New Roman"/>
          <w:color w:val="000000" w:themeColor="text1"/>
          <w:sz w:val="32"/>
          <w:szCs w:val="32"/>
          <w14:textFill>
            <w14:solidFill>
              <w14:schemeClr w14:val="tx1"/>
            </w14:solidFill>
          </w14:textFill>
        </w:rPr>
        <w:t>社保缴纳单位为准</w:t>
      </w:r>
      <w:r>
        <w:rPr>
          <w:rFonts w:hint="eastAsia"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符合条件的从</w:t>
      </w:r>
      <w:r>
        <w:rPr>
          <w:rFonts w:hint="default" w:ascii="Times New Roman" w:hAnsi="Times New Roman" w:eastAsia="方正仿宋_GBK" w:cs="Times New Roman"/>
          <w:color w:val="000000" w:themeColor="text1"/>
          <w:sz w:val="32"/>
          <w:szCs w:val="32"/>
          <w:highlight w:val="none"/>
          <w14:textFill>
            <w14:solidFill>
              <w14:schemeClr w14:val="tx1"/>
            </w14:solidFill>
          </w14:textFill>
        </w:rPr>
        <w:t>申报</w:t>
      </w:r>
      <w:r>
        <w:rPr>
          <w:rFonts w:hint="eastAsia" w:eastAsia="方正仿宋_GBK" w:cs="Times New Roman"/>
          <w:color w:val="000000" w:themeColor="text1"/>
          <w:sz w:val="32"/>
          <w:szCs w:val="32"/>
          <w:highlight w:val="none"/>
          <w:lang w:val="en-US" w:eastAsia="zh-CN"/>
          <w14:textFill>
            <w14:solidFill>
              <w14:schemeClr w14:val="tx1"/>
            </w14:solidFill>
          </w14:textFill>
        </w:rPr>
        <w:t>通过</w:t>
      </w:r>
      <w:r>
        <w:rPr>
          <w:rFonts w:hint="default" w:ascii="Times New Roman" w:hAnsi="Times New Roman" w:eastAsia="方正仿宋_GBK" w:cs="Times New Roman"/>
          <w:color w:val="000000" w:themeColor="text1"/>
          <w:sz w:val="32"/>
          <w:szCs w:val="32"/>
          <w14:textFill>
            <w14:solidFill>
              <w14:schemeClr w14:val="tx1"/>
            </w14:solidFill>
          </w14:textFill>
        </w:rPr>
        <w:t>年度起根据其在岗情况连续</w:t>
      </w:r>
      <w:r>
        <w:rPr>
          <w:rFonts w:hint="eastAsia" w:eastAsia="方正仿宋_GBK" w:cs="Times New Roman"/>
          <w:color w:val="000000" w:themeColor="text1"/>
          <w:sz w:val="32"/>
          <w:szCs w:val="32"/>
          <w:lang w:val="en-US" w:eastAsia="zh-CN"/>
          <w14:textFill>
            <w14:solidFill>
              <w14:schemeClr w14:val="tx1"/>
            </w14:solidFill>
          </w14:textFill>
        </w:rPr>
        <w:t>申报并</w:t>
      </w:r>
      <w:r>
        <w:rPr>
          <w:rFonts w:hint="default" w:ascii="Times New Roman" w:hAnsi="Times New Roman" w:eastAsia="方正仿宋_GBK" w:cs="Times New Roman"/>
          <w:color w:val="000000" w:themeColor="text1"/>
          <w:sz w:val="32"/>
          <w:szCs w:val="32"/>
          <w14:textFill>
            <w14:solidFill>
              <w14:schemeClr w14:val="tx1"/>
            </w14:solidFill>
          </w14:textFill>
        </w:rPr>
        <w:t>发放三年补贴</w:t>
      </w:r>
      <w:r>
        <w:rPr>
          <w:rFonts w:hint="eastAsia" w:eastAsia="方正仿宋_GBK" w:cs="Times New Roman"/>
          <w:color w:val="000000" w:themeColor="text1"/>
          <w:sz w:val="32"/>
          <w:szCs w:val="32"/>
          <w:lang w:eastAsia="zh-CN"/>
          <w14:textFill>
            <w14:solidFill>
              <w14:schemeClr w14:val="tx1"/>
            </w14:solidFill>
          </w14:textFill>
        </w:rPr>
        <w:t>，</w:t>
      </w:r>
      <w:r>
        <w:rPr>
          <w:rFonts w:hint="eastAsia" w:eastAsia="方正仿宋_GBK" w:cs="Times New Roman"/>
          <w:color w:val="000000" w:themeColor="text1"/>
          <w:sz w:val="32"/>
          <w:szCs w:val="32"/>
          <w:highlight w:val="none"/>
          <w:lang w:val="en-US" w:eastAsia="zh-CN"/>
          <w14:textFill>
            <w14:solidFill>
              <w14:schemeClr w14:val="tx1"/>
            </w14:solidFill>
          </w14:textFill>
        </w:rPr>
        <w:t>如未在规定时间内申报，则视为本人本年度主动放弃，</w:t>
      </w:r>
      <w:r>
        <w:rPr>
          <w:rFonts w:hint="default" w:ascii="Times New Roman" w:hAnsi="Times New Roman" w:eastAsia="方正仿宋_GBK" w:cs="Times New Roman"/>
          <w:color w:val="000000" w:themeColor="text1"/>
          <w:sz w:val="32"/>
          <w:szCs w:val="32"/>
          <w14:textFill>
            <w14:solidFill>
              <w14:schemeClr w14:val="tx1"/>
            </w14:solidFill>
          </w14:textFill>
        </w:rPr>
        <w:t>后续年度单位发生变化不再符合申报条件的，则停止兑现补贴。</w:t>
      </w:r>
    </w:p>
    <w:p w14:paraId="66A5D1B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5.</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“双一流”本科以教育部、财政部、国家发展改革委</w:t>
      </w:r>
      <w:r>
        <w:rPr>
          <w:rFonts w:hint="eastAsia" w:eastAsia="方正仿宋_GBK" w:cs="Times New Roman"/>
          <w:sz w:val="32"/>
          <w:szCs w:val="32"/>
          <w:lang w:val="en-US" w:eastAsia="zh-CN"/>
        </w:rPr>
        <w:t>最新公布的</w:t>
      </w:r>
      <w:r>
        <w:rPr>
          <w:rFonts w:hint="default" w:ascii="Times New Roman" w:hAnsi="Times New Roman" w:eastAsia="方正仿宋_GBK" w:cs="Times New Roman"/>
          <w:sz w:val="32"/>
          <w:szCs w:val="32"/>
        </w:rPr>
        <w:t>“双一流”建设高校及建设学科名单为准</w:t>
      </w:r>
      <w:r>
        <w:rPr>
          <w:rFonts w:hint="eastAsia" w:eastAsia="方正仿宋_GBK" w:cs="Times New Roman"/>
          <w:sz w:val="32"/>
          <w:szCs w:val="32"/>
          <w:lang w:eastAsia="zh-CN"/>
        </w:rPr>
        <w:t>。</w:t>
      </w:r>
    </w:p>
    <w:p w14:paraId="1E19305D">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6</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技师及以上职业技能等级需持有相应的职业技能等级证书，证书信息在技能人才评价证书全国联网查询系统（http://jndj.Osta.Org.cn）能够查询。</w:t>
      </w:r>
    </w:p>
    <w:p w14:paraId="623BDCB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7</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工业企业界定：由工信局提供工业企业名单库，如遇争议，以工信局认定为准。</w:t>
      </w:r>
    </w:p>
    <w:p w14:paraId="44450BF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s="Times New Roman"/>
          <w:sz w:val="32"/>
          <w:szCs w:val="32"/>
          <w:lang w:val="en-US" w:eastAsia="zh-CN"/>
        </w:rPr>
        <w:t>8</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“医药类”专业参考补贴申报年度《江苏省考试录用公务员专业参考目录》中“医学类”和“药学类”专业范围。</w:t>
      </w:r>
    </w:p>
    <w:p w14:paraId="36F7DC4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eastAsia="方正仿宋_GBK" w:cs="Times New Roman"/>
          <w:sz w:val="32"/>
          <w:szCs w:val="32"/>
          <w:lang w:val="en-US" w:eastAsia="zh-CN"/>
        </w:rPr>
        <w:t>9</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人才来洪后</w:t>
      </w:r>
      <w:r>
        <w:rPr>
          <w:rFonts w:hint="eastAsia" w:eastAsia="方正仿宋_GBK" w:cs="Times New Roman"/>
          <w:sz w:val="32"/>
          <w:szCs w:val="32"/>
          <w:lang w:val="en-US" w:eastAsia="zh-CN"/>
        </w:rPr>
        <w:t>缴纳社保36个月之内购买泗洪境内</w:t>
      </w:r>
      <w:r>
        <w:rPr>
          <w:rFonts w:hint="default" w:ascii="Times New Roman" w:hAnsi="Times New Roman" w:eastAsia="方正仿宋_GBK" w:cs="Times New Roman"/>
          <w:sz w:val="32"/>
          <w:szCs w:val="32"/>
        </w:rPr>
        <w:t>住房，房屋产权为人才本人所有、本人和配偶共同所有或本人与父母共同所有。房屋性质必须是住宅，商业、办公等其他性质房屋不在补贴范围。房屋必须是购买所得，继承、赠与</w:t>
      </w:r>
      <w:r>
        <w:rPr>
          <w:rFonts w:hint="eastAsia" w:eastAsia="方正仿宋_GBK" w:cs="Times New Roman"/>
          <w:color w:val="000000" w:themeColor="text1"/>
          <w:sz w:val="32"/>
          <w:szCs w:val="32"/>
          <w:lang w:eastAsia="zh-CN"/>
          <w14:textFill>
            <w14:solidFill>
              <w14:schemeClr w14:val="tx1"/>
            </w14:solidFill>
          </w14:textFill>
        </w:rPr>
        <w:t>、</w:t>
      </w:r>
      <w:r>
        <w:rPr>
          <w:rFonts w:hint="eastAsia" w:eastAsia="方正仿宋_GBK" w:cs="Times New Roman"/>
          <w:color w:val="000000" w:themeColor="text1"/>
          <w:sz w:val="32"/>
          <w:szCs w:val="32"/>
          <w:highlight w:val="none"/>
          <w:lang w:val="en-US" w:eastAsia="zh-CN"/>
          <w14:textFill>
            <w14:solidFill>
              <w14:schemeClr w14:val="tx1"/>
            </w14:solidFill>
          </w14:textFill>
        </w:rPr>
        <w:t>直系亲属买卖</w:t>
      </w:r>
      <w:r>
        <w:rPr>
          <w:rFonts w:hint="default" w:ascii="Times New Roman" w:hAnsi="Times New Roman" w:eastAsia="方正仿宋_GBK" w:cs="Times New Roman"/>
          <w:sz w:val="32"/>
          <w:szCs w:val="32"/>
        </w:rPr>
        <w:t>取得房产不在补贴范围。夫妻共同购买且双方都符合申领条件的可叠加享受</w:t>
      </w:r>
      <w:r>
        <w:rPr>
          <w:rStyle w:val="5"/>
          <w:rFonts w:hint="default" w:ascii="Times New Roman" w:hAnsi="Times New Roman" w:eastAsia="方正仿宋_GBK" w:cs="Times New Roman"/>
          <w:b w:val="0"/>
          <w:sz w:val="32"/>
          <w:szCs w:val="32"/>
          <w:shd w:val="clear" w:color="auto" w:fill="FFFFFF"/>
        </w:rPr>
        <w:t>（购房补贴兑现总额不超过房产成交金额）</w:t>
      </w:r>
      <w:r>
        <w:rPr>
          <w:rStyle w:val="5"/>
          <w:rFonts w:hint="eastAsia" w:eastAsia="方正仿宋_GBK" w:cs="Times New Roman"/>
          <w:b w:val="0"/>
          <w:sz w:val="32"/>
          <w:szCs w:val="32"/>
          <w:shd w:val="clear" w:color="auto" w:fill="FFFFFF"/>
          <w:lang w:eastAsia="zh-CN"/>
        </w:rPr>
        <w:t>。</w:t>
      </w:r>
    </w:p>
    <w:p w14:paraId="1EE3662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1</w:t>
      </w:r>
      <w:r>
        <w:rPr>
          <w:rFonts w:hint="eastAsia" w:eastAsia="方正仿宋_GBK" w:cs="Times New Roman"/>
          <w:bCs/>
          <w:sz w:val="32"/>
          <w:szCs w:val="32"/>
          <w:lang w:val="en-US" w:eastAsia="zh-CN"/>
        </w:rPr>
        <w:t>0</w:t>
      </w:r>
      <w:r>
        <w:rPr>
          <w:rFonts w:hint="default" w:ascii="Times New Roman" w:hAnsi="Times New Roman" w:eastAsia="方正仿宋_GBK" w:cs="Times New Roman"/>
          <w:bCs/>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bCs/>
          <w:sz w:val="32"/>
          <w:szCs w:val="32"/>
        </w:rPr>
        <w:t>购房补贴资金按5:3:2的比例分三年兑现到位</w:t>
      </w:r>
      <w:r>
        <w:rPr>
          <w:rStyle w:val="5"/>
          <w:rFonts w:hint="default" w:ascii="Times New Roman" w:hAnsi="Times New Roman" w:eastAsia="方正仿宋_GBK" w:cs="Times New Roman"/>
          <w:b w:val="0"/>
          <w:sz w:val="32"/>
          <w:szCs w:val="32"/>
          <w:shd w:val="clear" w:color="auto" w:fill="FFFFFF"/>
        </w:rPr>
        <w:t>；岗位补贴、探亲补贴资金平均分三年兑现</w:t>
      </w:r>
      <w:r>
        <w:rPr>
          <w:rStyle w:val="5"/>
          <w:rFonts w:hint="eastAsia" w:eastAsia="方正仿宋_GBK" w:cs="Times New Roman"/>
          <w:b w:val="0"/>
          <w:sz w:val="32"/>
          <w:szCs w:val="32"/>
          <w:shd w:val="clear" w:color="auto" w:fill="FFFFFF"/>
          <w:lang w:val="en-US" w:eastAsia="zh-CN"/>
        </w:rPr>
        <w:t>到</w:t>
      </w:r>
      <w:r>
        <w:rPr>
          <w:rStyle w:val="5"/>
          <w:rFonts w:hint="default" w:ascii="Times New Roman" w:hAnsi="Times New Roman" w:eastAsia="方正仿宋_GBK" w:cs="Times New Roman"/>
          <w:b w:val="0"/>
          <w:sz w:val="32"/>
          <w:szCs w:val="32"/>
          <w:shd w:val="clear" w:color="auto" w:fill="FFFFFF"/>
        </w:rPr>
        <w:t>位。</w:t>
      </w:r>
      <w:r>
        <w:rPr>
          <w:rFonts w:hint="default" w:ascii="Times New Roman" w:hAnsi="Times New Roman" w:eastAsia="方正仿宋_GBK" w:cs="Times New Roman"/>
          <w:bCs/>
          <w:sz w:val="32"/>
          <w:szCs w:val="32"/>
        </w:rPr>
        <w:t>享受购房补贴的房产自购房之日起5年内不得变更产权所有人。</w:t>
      </w:r>
    </w:p>
    <w:p w14:paraId="408CC5D3">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bCs/>
          <w:sz w:val="32"/>
          <w:szCs w:val="32"/>
          <w:lang w:val="en-US" w:eastAsia="zh-CN"/>
        </w:rPr>
      </w:pPr>
      <w:r>
        <w:rPr>
          <w:rFonts w:hint="eastAsia" w:eastAsia="方正仿宋_GBK" w:cs="Times New Roman"/>
          <w:bCs/>
          <w:sz w:val="32"/>
          <w:szCs w:val="32"/>
          <w:lang w:val="en-US" w:eastAsia="zh-CN"/>
        </w:rPr>
        <w:t>11.人才生活保障待遇申兑后因各种原因与原单位解除劳动关系，如新单位符合申报条件且人才社保中断不超过3个月，可继续申请兑现，</w:t>
      </w:r>
      <w:r>
        <w:rPr>
          <w:rFonts w:hint="default" w:ascii="Times New Roman" w:hAnsi="Times New Roman" w:eastAsia="方正仿宋_GBK" w:cs="Times New Roman"/>
          <w:sz w:val="32"/>
          <w:szCs w:val="32"/>
        </w:rPr>
        <w:t>因岗位变化或离开我县不</w:t>
      </w:r>
      <w:r>
        <w:rPr>
          <w:rFonts w:hint="eastAsia" w:eastAsia="方正仿宋_GBK" w:cs="Times New Roman"/>
          <w:sz w:val="32"/>
          <w:szCs w:val="32"/>
          <w:lang w:val="en-US" w:eastAsia="zh-CN"/>
        </w:rPr>
        <w:t>再</w:t>
      </w:r>
      <w:r>
        <w:rPr>
          <w:rFonts w:hint="default" w:ascii="Times New Roman" w:hAnsi="Times New Roman" w:eastAsia="方正仿宋_GBK" w:cs="Times New Roman"/>
          <w:sz w:val="32"/>
          <w:szCs w:val="32"/>
        </w:rPr>
        <w:t>符合享受</w:t>
      </w:r>
      <w:r>
        <w:rPr>
          <w:rFonts w:hint="eastAsia" w:eastAsia="方正仿宋_GBK" w:cs="Times New Roman"/>
          <w:sz w:val="32"/>
          <w:szCs w:val="32"/>
          <w:lang w:val="en-US" w:eastAsia="zh-CN"/>
        </w:rPr>
        <w:t>补贴</w:t>
      </w:r>
      <w:r>
        <w:rPr>
          <w:rFonts w:hint="default" w:ascii="Times New Roman" w:hAnsi="Times New Roman" w:eastAsia="方正仿宋_GBK" w:cs="Times New Roman"/>
          <w:sz w:val="32"/>
          <w:szCs w:val="32"/>
        </w:rPr>
        <w:t>的人才，还未兑现的补贴不再兑现</w:t>
      </w:r>
      <w:r>
        <w:rPr>
          <w:rFonts w:hint="eastAsia" w:eastAsia="方正仿宋_GBK" w:cs="Times New Roman"/>
          <w:bCs/>
          <w:sz w:val="32"/>
          <w:szCs w:val="32"/>
          <w:lang w:val="en-US" w:eastAsia="zh-CN"/>
        </w:rPr>
        <w:t>。</w:t>
      </w:r>
    </w:p>
    <w:p w14:paraId="09D9F7E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以劳务派遣形式工作的人才，其派遣公司须是在洪注册，并以派遣公司名义在洪缴纳社保的，人才以派遣公司作为用人单位申报补贴。</w:t>
      </w:r>
    </w:p>
    <w:p w14:paraId="0A4A1A1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新村干、“三支一扶”人员符合购房补贴申报条件。</w:t>
      </w:r>
    </w:p>
    <w:p w14:paraId="2C9EB1A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eastAsia"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楷体_GBK" w:cs="Times New Roman"/>
          <w:sz w:val="32"/>
          <w:szCs w:val="32"/>
          <w:lang w:val="en-US" w:eastAsia="zh-CN"/>
        </w:rPr>
        <w:t xml:space="preserve"> </w:t>
      </w:r>
      <w:r>
        <w:rPr>
          <w:rFonts w:hint="default" w:ascii="Times New Roman" w:hAnsi="Times New Roman" w:eastAsia="方正仿宋_GBK" w:cs="Times New Roman"/>
          <w:sz w:val="32"/>
          <w:szCs w:val="32"/>
        </w:rPr>
        <w:t>2022年前以灵活就业人员身份在洪缴纳企业职工养老保险的不符合《关于深入实施“大湖英才”集聚计划的意见》有关新引进人才的规定。</w:t>
      </w:r>
    </w:p>
    <w:p w14:paraId="6EE95A8A">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D37CD"/>
    <w:rsid w:val="2F5D3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Strong"/>
    <w:basedOn w:val="4"/>
    <w:qFormat/>
    <w:uiPriority w:val="0"/>
    <w:rPr>
      <w:b/>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2025-07-04T09:58:00Z</dcterms:created>
  <dc:creator>常若楠</dc:creator>
  <cp:lastModifiedBy>常若楠</cp:lastModifiedBy>
  <dcterms:modified xsi:type="dcterms:W3CDTF">2025-07-04T09:59:52Z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EA9CCB644E5647099237E4BFF1525E2B_11</vt:lpwstr>
  </property>
  <property fmtid="{D5CDD505-2E9C-101B-9397-08002B2CF9AE}" pid="4" name="KSOTemplateDocerSaveRecord">
    <vt:lpwstr>eyJoZGlkIjoiNDAyMDA1ODgyY2M4ZjBhNDZhZDY4YWVkN2Y1OTc1YWYiLCJ1c2VySWQiOiIzMTA1NzQ4NTYifQ==</vt:lpwstr>
  </property>
</Properties>
</file>