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0206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default" w:ascii="Times New Roman" w:hAnsi="Times New Roman" w:eastAsia="方正黑体_GBK" w:cs="Times New Roman"/>
          <w:spacing w:val="-4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spacing w:val="-4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spacing w:val="-4"/>
          <w:sz w:val="32"/>
          <w:szCs w:val="32"/>
          <w:lang w:val="en-US" w:eastAsia="zh-CN"/>
        </w:rPr>
        <w:t>1</w:t>
      </w:r>
    </w:p>
    <w:p w14:paraId="1A691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pacing w:val="-4"/>
          <w:sz w:val="44"/>
          <w:szCs w:val="44"/>
          <w:lang w:val="en-US" w:eastAsia="zh-CN"/>
        </w:rPr>
        <w:t>泗洪县2025年新型农业经营主体（小麦）单产提升行动</w:t>
      </w:r>
      <w:r>
        <w:rPr>
          <w:rFonts w:hint="default" w:ascii="Times New Roman" w:hAnsi="Times New Roman" w:eastAsia="方正小标宋_GBK" w:cs="Times New Roman"/>
          <w:spacing w:val="0"/>
          <w:sz w:val="44"/>
          <w:szCs w:val="44"/>
          <w:lang w:val="en-US" w:eastAsia="zh-CN"/>
        </w:rPr>
        <w:t>申报指南</w:t>
      </w:r>
    </w:p>
    <w:p w14:paraId="0EC7F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</w:pPr>
    </w:p>
    <w:p w14:paraId="13C56C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各乡镇（街道）农村工作办公室：</w:t>
      </w:r>
    </w:p>
    <w:p w14:paraId="1964B3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根据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江苏省农业农村厅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《关于下达2025年中央有关资金的通知》（苏农计〔2025〕15号）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《关于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印发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2025年中央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粮油生产保障等专项省级实施方案的通知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》（苏农计〔2025〕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号）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文件精神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，聚焦主要粮食作物，支持规模种植主体创新生产管理、优化组织方式、应用先进技术，充分挖掘地种肥药各要素、耕种管收各环节增产潜力，努力提高主要粮油作物关键技术模式到位率和覆盖面，有效发挥对小农户示范带动作用，更好促进大面积均衡增产，结合本县实际，特制定本申报指南。</w:t>
      </w:r>
    </w:p>
    <w:p w14:paraId="009F8CE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0"/>
          <w:sz w:val="32"/>
          <w:szCs w:val="32"/>
          <w:lang w:val="en-US" w:eastAsia="zh-CN"/>
        </w:rPr>
        <w:t>实施目标</w:t>
      </w:r>
    </w:p>
    <w:p w14:paraId="2CE835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聚焦小麦单产提升，加强技术集成，推进主要农作物大面积单产提升，保障粮食稳定安全供给。</w:t>
      </w:r>
    </w:p>
    <w:p w14:paraId="7EC6AC4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0"/>
          <w:sz w:val="32"/>
          <w:szCs w:val="32"/>
          <w:lang w:val="en-US" w:eastAsia="zh-CN"/>
        </w:rPr>
        <w:t>项目建设期限</w:t>
      </w:r>
    </w:p>
    <w:p w14:paraId="2E3FBB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起至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2026年9月止。</w:t>
      </w:r>
    </w:p>
    <w:p w14:paraId="6F8FBAD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0"/>
          <w:sz w:val="32"/>
          <w:szCs w:val="32"/>
          <w:lang w:val="en-US" w:eastAsia="zh-CN"/>
        </w:rPr>
        <w:t>申报主体和申报条件</w:t>
      </w:r>
    </w:p>
    <w:p w14:paraId="458161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pacing w:val="0"/>
          <w:sz w:val="32"/>
          <w:szCs w:val="32"/>
          <w:lang w:val="en-US" w:eastAsia="zh-CN"/>
        </w:rPr>
        <w:t>（一）申报主体</w:t>
      </w:r>
    </w:p>
    <w:p w14:paraId="7D9512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要求为各乡镇（街道）规模种植大户、家庭农场、农民专业合作社及村集体经营组织等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规模种植主体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 w14:paraId="71734A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pacing w:val="0"/>
          <w:sz w:val="32"/>
          <w:szCs w:val="32"/>
          <w:lang w:val="en-US" w:eastAsia="zh-CN"/>
        </w:rPr>
        <w:t>（二）申报条件</w:t>
      </w:r>
    </w:p>
    <w:p w14:paraId="74CEC0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pacing w:val="0"/>
          <w:sz w:val="32"/>
          <w:szCs w:val="32"/>
          <w:lang w:val="en-US" w:eastAsia="zh-CN"/>
        </w:rPr>
        <w:t>1. 地点要求：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32"/>
          <w:szCs w:val="32"/>
          <w:lang w:val="en-US" w:eastAsia="zh-CN"/>
        </w:rPr>
        <w:t>交通便利，重点沿区域内主要交通干线沿线布点，主要安排在已建成的基础设施完善的高标准农田范围内。</w:t>
      </w:r>
    </w:p>
    <w:p w14:paraId="4EEE8A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pacing w:val="0"/>
          <w:sz w:val="32"/>
          <w:szCs w:val="32"/>
          <w:lang w:val="en-US" w:eastAsia="zh-CN"/>
        </w:rPr>
        <w:t>2. 建设标准：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32"/>
          <w:szCs w:val="32"/>
          <w:lang w:val="en-US" w:eastAsia="zh-CN"/>
        </w:rPr>
        <w:t>地块相对集中，种植面积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在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400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亩（含）以上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土地肥沃、生产管理水平较高。</w:t>
      </w:r>
    </w:p>
    <w:p w14:paraId="0728D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pacing w:val="0"/>
          <w:sz w:val="32"/>
          <w:szCs w:val="32"/>
          <w:lang w:val="en-US" w:eastAsia="zh-CN"/>
        </w:rPr>
        <w:t>3. 申报要求：</w:t>
      </w:r>
    </w:p>
    <w:p w14:paraId="402AC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（1）申报需属地乡镇（街道）推荐，在项目实施的各个环节，申报主体无违法违纪行为。</w:t>
      </w:r>
    </w:p>
    <w:p w14:paraId="3E35A8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（2）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已参与泗洪县2025年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小麦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同类型项目的主体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或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地块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，或已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参与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本单位其他同类型项目的主体，均不得申报。</w:t>
      </w:r>
    </w:p>
    <w:p w14:paraId="626F2D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承担项目的主体应按照方案要求加强田间管理，严格落实各项关键技术措施。在整地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播种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、肥水管理、病虫草害防控及机械收获等关键环节，以照片等形式记录技术应用情况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，做好一户一档。</w:t>
      </w:r>
    </w:p>
    <w:p w14:paraId="5497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在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收获季节，承担项目主体需配合测产人员进行测产。</w:t>
      </w:r>
    </w:p>
    <w:p w14:paraId="7472CE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spacing w:val="0"/>
          <w:sz w:val="32"/>
          <w:szCs w:val="32"/>
          <w:lang w:val="en-US" w:eastAsia="zh-CN"/>
        </w:rPr>
        <w:t>4.申报材料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：项目申报表、申报主体承诺书、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申报主体信用证明材料（以家庭农场等非自然人形式申报的，除需提供负责人信用证明材料以外，还需提供对公账户复印件）、土地流转合同。</w:t>
      </w:r>
    </w:p>
    <w:p w14:paraId="3658502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0"/>
          <w:sz w:val="32"/>
          <w:szCs w:val="32"/>
          <w:lang w:val="en-US" w:eastAsia="zh-CN"/>
        </w:rPr>
        <w:t>奖补标准</w:t>
      </w:r>
    </w:p>
    <w:p w14:paraId="268503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对小麦单产水平达450公斤/亩及以上的主体，予以基础性奖补，奖补标准为50~100元/亩，以核查确认的面积计算奖补金额，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每个主体不超过7万元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另外，对最终测产及任务完成等综合情况进行排名，排名前20名的，另给予奖补，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单个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实施主体累计奖补不超过10万元。</w:t>
      </w:r>
    </w:p>
    <w:p w14:paraId="2E7B0CC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</w:pPr>
    </w:p>
    <w:p w14:paraId="55A0995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</w:pPr>
    </w:p>
    <w:p w14:paraId="7CB3E18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</w:pPr>
    </w:p>
    <w:p w14:paraId="28F84C9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 xml:space="preserve">泗洪县农业农村局   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 xml:space="preserve"> </w:t>
      </w:r>
    </w:p>
    <w:p w14:paraId="7BA3AE7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2025年1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 xml:space="preserve">月3日  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 xml:space="preserve">  </w:t>
      </w:r>
    </w:p>
    <w:p w14:paraId="09226EF0"/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2EDB78"/>
    <w:multiLevelType w:val="singleLevel"/>
    <w:tmpl w:val="782EDB7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BEFB4B4"/>
    <w:rsid w:val="01BF53DC"/>
    <w:rsid w:val="17CBA473"/>
    <w:rsid w:val="1BEF00B2"/>
    <w:rsid w:val="1F4FD808"/>
    <w:rsid w:val="2EAFF1AB"/>
    <w:rsid w:val="2F7FF3C2"/>
    <w:rsid w:val="33D7DDCD"/>
    <w:rsid w:val="377C3B7B"/>
    <w:rsid w:val="37BC35E9"/>
    <w:rsid w:val="37EC7CC6"/>
    <w:rsid w:val="3847E606"/>
    <w:rsid w:val="39E7E441"/>
    <w:rsid w:val="3BBF055C"/>
    <w:rsid w:val="3CBD2B41"/>
    <w:rsid w:val="3DF5B607"/>
    <w:rsid w:val="3FF75FC1"/>
    <w:rsid w:val="3FFF668E"/>
    <w:rsid w:val="427374C9"/>
    <w:rsid w:val="4EFB4B4E"/>
    <w:rsid w:val="4FFC9F2E"/>
    <w:rsid w:val="52E7C845"/>
    <w:rsid w:val="53BEA149"/>
    <w:rsid w:val="57F42762"/>
    <w:rsid w:val="57FF4226"/>
    <w:rsid w:val="5EFDC344"/>
    <w:rsid w:val="5F171FA0"/>
    <w:rsid w:val="5F5FAA99"/>
    <w:rsid w:val="5F7964B4"/>
    <w:rsid w:val="5FF7DC7E"/>
    <w:rsid w:val="674C7F06"/>
    <w:rsid w:val="67E7A2AA"/>
    <w:rsid w:val="6CDFACF2"/>
    <w:rsid w:val="6DFFEBD7"/>
    <w:rsid w:val="6F9B3E90"/>
    <w:rsid w:val="6FBF629F"/>
    <w:rsid w:val="6FFD1328"/>
    <w:rsid w:val="73BFAC95"/>
    <w:rsid w:val="74DBD816"/>
    <w:rsid w:val="77FF78DD"/>
    <w:rsid w:val="79AE5F76"/>
    <w:rsid w:val="7AF3154A"/>
    <w:rsid w:val="7B331BD7"/>
    <w:rsid w:val="7C2EC585"/>
    <w:rsid w:val="7D5BC2F7"/>
    <w:rsid w:val="7D7B7DE0"/>
    <w:rsid w:val="7D9FA4AD"/>
    <w:rsid w:val="7DCE699F"/>
    <w:rsid w:val="7DE17BD7"/>
    <w:rsid w:val="7E7F76D9"/>
    <w:rsid w:val="7EE5F13F"/>
    <w:rsid w:val="7F594511"/>
    <w:rsid w:val="7F9B4DD0"/>
    <w:rsid w:val="7F9D6BFE"/>
    <w:rsid w:val="7FF3885B"/>
    <w:rsid w:val="7FFB5176"/>
    <w:rsid w:val="8F7C6D41"/>
    <w:rsid w:val="8FDFD4BE"/>
    <w:rsid w:val="9733FAE3"/>
    <w:rsid w:val="98D3D60D"/>
    <w:rsid w:val="9AFF5DA7"/>
    <w:rsid w:val="9D35D275"/>
    <w:rsid w:val="9DAFCABD"/>
    <w:rsid w:val="9EE1188B"/>
    <w:rsid w:val="AF96A322"/>
    <w:rsid w:val="AFD570F4"/>
    <w:rsid w:val="B752DECC"/>
    <w:rsid w:val="B77F97E7"/>
    <w:rsid w:val="BA1D9B0A"/>
    <w:rsid w:val="BE2FAFFF"/>
    <w:rsid w:val="BF4E62D4"/>
    <w:rsid w:val="BFF6FD00"/>
    <w:rsid w:val="BFFFD276"/>
    <w:rsid w:val="C3EFAE5A"/>
    <w:rsid w:val="C79FEFEE"/>
    <w:rsid w:val="CBFF9DF7"/>
    <w:rsid w:val="CDFDBE33"/>
    <w:rsid w:val="D36FA14F"/>
    <w:rsid w:val="D6A78D38"/>
    <w:rsid w:val="D7DB044B"/>
    <w:rsid w:val="DBEFB4B4"/>
    <w:rsid w:val="DCF3B4D0"/>
    <w:rsid w:val="DDBE754E"/>
    <w:rsid w:val="DF744050"/>
    <w:rsid w:val="DFE76E51"/>
    <w:rsid w:val="DFEDBD84"/>
    <w:rsid w:val="E18DD196"/>
    <w:rsid w:val="E7AFA968"/>
    <w:rsid w:val="EEEF4C30"/>
    <w:rsid w:val="F1EF6A78"/>
    <w:rsid w:val="F7BFFC5F"/>
    <w:rsid w:val="F93F8D46"/>
    <w:rsid w:val="FABF8A0B"/>
    <w:rsid w:val="FBBE27A4"/>
    <w:rsid w:val="FD85214C"/>
    <w:rsid w:val="FEBD8E0A"/>
    <w:rsid w:val="FEBFCEFB"/>
    <w:rsid w:val="FEDE9367"/>
    <w:rsid w:val="FEE74FD1"/>
    <w:rsid w:val="FEFCADD6"/>
    <w:rsid w:val="FF75AB3B"/>
    <w:rsid w:val="FF77B24D"/>
    <w:rsid w:val="FFAF4855"/>
    <w:rsid w:val="FFF7F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qFormat/>
    <w:uiPriority w:val="0"/>
  </w:style>
  <w:style w:type="paragraph" w:customStyle="1" w:styleId="8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9">
    <w:name w:val="A正文"/>
    <w:basedOn w:val="1"/>
    <w:autoRedefine/>
    <w:qFormat/>
    <w:uiPriority w:val="0"/>
    <w:pPr>
      <w:ind w:firstLine="200" w:firstLineChars="200"/>
    </w:pPr>
    <w:rPr>
      <w:sz w:val="28"/>
      <w:szCs w:val="28"/>
    </w:rPr>
  </w:style>
  <w:style w:type="character" w:customStyle="1" w:styleId="10">
    <w:name w:val="font11"/>
    <w:basedOn w:val="6"/>
    <w:qFormat/>
    <w:uiPriority w:val="0"/>
    <w:rPr>
      <w:rFonts w:hint="eastAsia" w:ascii="宋体" w:hAnsi="宋体" w:eastAsia="宋体" w:cs="宋体"/>
      <w:color w:val="000000"/>
      <w:sz w:val="44"/>
      <w:szCs w:val="44"/>
      <w:u w:val="none"/>
    </w:rPr>
  </w:style>
  <w:style w:type="character" w:customStyle="1" w:styleId="11">
    <w:name w:val="font2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2025-06-09T17:21:00Z</dcterms:created>
  <dc:creator>WPS_1682414134</dc:creator>
  <cp:lastModifiedBy>WPS_1682414134</cp:lastModifiedBy>
  <dcterms:modified xsi:type="dcterms:W3CDTF">2025-11-03T10:07:55Z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D409B73D54FD5E08B06141680A60F2E3_41</vt:lpwstr>
  </property>
</Properties>
</file>