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700" w:lineRule="exact"/>
        <w:ind w:left="1320" w:leftChars="0" w:hanging="1320" w:hangingChars="300"/>
        <w:jc w:val="center"/>
        <w:textAlignment w:val="auto"/>
        <w:rPr>
          <w:rFonts w:hint="default" w:ascii="Times New Roman" w:hAnsi="Times New Roman" w:eastAsia="方正小标宋_GBK" w:cs="Times New Roman"/>
          <w:sz w:val="44"/>
          <w:szCs w:val="44"/>
          <w:lang w:val="en-US" w:eastAsia="zh-CN"/>
        </w:rPr>
      </w:pPr>
      <w:r>
        <w:rPr>
          <w:rFonts w:hint="eastAsia" w:ascii="Times New Roman" w:hAnsi="Times New Roman" w:eastAsia="方正小标宋_GBK" w:cs="Times New Roman"/>
          <w:sz w:val="44"/>
          <w:szCs w:val="44"/>
          <w:lang w:eastAsia="zh-CN"/>
        </w:rPr>
        <w:t>《</w:t>
      </w:r>
      <w:r>
        <w:rPr>
          <w:rFonts w:hint="default" w:ascii="Times New Roman" w:hAnsi="Times New Roman" w:eastAsia="方正小标宋_GBK" w:cs="Times New Roman"/>
          <w:sz w:val="44"/>
          <w:szCs w:val="44"/>
          <w:lang w:val="en-US" w:eastAsia="zh-CN"/>
        </w:rPr>
        <w:t>泗洪县广播电视基本公共服务县级标准化</w:t>
      </w:r>
    </w:p>
    <w:p>
      <w:pPr>
        <w:pStyle w:val="2"/>
        <w:keepNext w:val="0"/>
        <w:keepLines w:val="0"/>
        <w:pageBreakBefore w:val="0"/>
        <w:widowControl w:val="0"/>
        <w:kinsoku/>
        <w:wordWrap/>
        <w:overflowPunct/>
        <w:topLinePunct w:val="0"/>
        <w:autoSpaceDE/>
        <w:autoSpaceDN/>
        <w:bidi w:val="0"/>
        <w:adjustRightInd/>
        <w:snapToGrid/>
        <w:spacing w:after="0" w:line="700" w:lineRule="exact"/>
        <w:ind w:left="1320" w:leftChars="0" w:hanging="1320" w:hangingChars="300"/>
        <w:jc w:val="center"/>
        <w:textAlignment w:val="auto"/>
        <w:rPr>
          <w:rFonts w:hint="eastAsia"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建设试点工作实施方案</w:t>
      </w:r>
      <w:r>
        <w:rPr>
          <w:rFonts w:hint="eastAsia" w:ascii="Times New Roman" w:hAnsi="Times New Roman" w:eastAsia="方正小标宋_GBK" w:cs="Times New Roman"/>
          <w:sz w:val="44"/>
          <w:szCs w:val="44"/>
          <w:lang w:eastAsia="zh-CN"/>
        </w:rPr>
        <w:t>》</w:t>
      </w:r>
      <w:r>
        <w:rPr>
          <w:rFonts w:hint="eastAsia" w:ascii="Times New Roman" w:hAnsi="Times New Roman" w:eastAsia="方正小标宋_GBK" w:cs="Times New Roman"/>
          <w:sz w:val="44"/>
          <w:szCs w:val="44"/>
          <w:lang w:val="en-US" w:eastAsia="zh-CN"/>
        </w:rPr>
        <w:t>政策解读</w:t>
      </w:r>
    </w:p>
    <w:p>
      <w:pPr>
        <w:autoSpaceDE w:val="0"/>
        <w:autoSpaceDN w:val="0"/>
        <w:spacing w:line="580" w:lineRule="exact"/>
        <w:jc w:val="center"/>
        <w:rPr>
          <w:rFonts w:hint="default" w:ascii="Times New Roman" w:hAnsi="Times New Roman" w:eastAsia="方正楷体_GBK" w:cs="Times New Roman"/>
        </w:rPr>
      </w:pP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bCs/>
          <w:sz w:val="32"/>
          <w:szCs w:val="32"/>
          <w:lang w:val="en-US" w:eastAsia="zh-CN" w:bidi="ar-SA"/>
        </w:rPr>
      </w:pPr>
      <w:r>
        <w:rPr>
          <w:rFonts w:hint="eastAsia" w:ascii="Times New Roman" w:hAnsi="Times New Roman" w:eastAsia="方正仿宋_GBK" w:cs="Times New Roman"/>
          <w:bCs/>
          <w:sz w:val="32"/>
          <w:szCs w:val="32"/>
          <w:lang w:val="en-US" w:eastAsia="zh-CN" w:bidi="ar-SA"/>
        </w:rPr>
        <w:t>《县政府办公室关于印发泗洪县广播电视基本公共服务县级标准化建设试点工作实施方案的通知》（洪政办发〔2023〕32号）（以下简称《实施方案》）经县政府十八届十八次常务会议讨论通过。现就有关内容解读如下：    </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jc w:val="both"/>
        <w:textAlignment w:val="auto"/>
        <w:rPr>
          <w:rFonts w:hint="default" w:ascii="Times New Roman" w:hAnsi="Times New Roman" w:eastAsia="方正黑体_GBK" w:cs="Times New Roman"/>
          <w:kern w:val="2"/>
          <w:sz w:val="32"/>
          <w:szCs w:val="32"/>
          <w:lang w:val="en-US" w:eastAsia="zh-CN"/>
        </w:rPr>
      </w:pPr>
      <w:r>
        <w:rPr>
          <w:rFonts w:hint="default" w:ascii="Times New Roman" w:hAnsi="Times New Roman" w:eastAsia="方正黑体_GBK" w:cs="Times New Roman"/>
          <w:kern w:val="2"/>
          <w:sz w:val="32"/>
          <w:szCs w:val="32"/>
          <w:lang w:val="en-US" w:eastAsia="zh-CN"/>
        </w:rPr>
        <w:t>一、</w:t>
      </w:r>
      <w:r>
        <w:rPr>
          <w:rFonts w:hint="eastAsia" w:ascii="Times New Roman" w:hAnsi="Times New Roman" w:eastAsia="方正黑体_GBK" w:cs="Times New Roman"/>
          <w:kern w:val="2"/>
          <w:sz w:val="32"/>
          <w:szCs w:val="32"/>
          <w:lang w:val="en-US" w:eastAsia="zh-CN"/>
        </w:rPr>
        <w:t>出台</w:t>
      </w:r>
      <w:r>
        <w:rPr>
          <w:rFonts w:hint="default" w:ascii="Times New Roman" w:hAnsi="Times New Roman" w:eastAsia="方正黑体_GBK" w:cs="Times New Roman"/>
          <w:kern w:val="2"/>
          <w:sz w:val="32"/>
          <w:szCs w:val="32"/>
          <w:lang w:val="en-US" w:eastAsia="zh-CN"/>
        </w:rPr>
        <w:t>背景</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bCs/>
          <w:lang w:val="en-US" w:eastAsia="zh-CN"/>
        </w:rPr>
      </w:pPr>
      <w:r>
        <w:rPr>
          <w:rFonts w:hint="default" w:ascii="Times New Roman" w:hAnsi="Times New Roman" w:eastAsia="方正仿宋_GBK" w:cs="Times New Roman"/>
          <w:bCs/>
          <w:sz w:val="32"/>
          <w:szCs w:val="32"/>
          <w:lang w:val="en-US" w:eastAsia="zh-CN" w:bidi="ar-SA"/>
        </w:rPr>
        <w:t>为贯彻落实党的二十大关于推进基本公共服务均等化的决策部署，根据《“十四五”公共服务规划》《国家广播电视总局关于开展广播电视基本公共服务县级标准化试点建设工作的通知》有关要求，2023年</w:t>
      </w:r>
      <w:r>
        <w:rPr>
          <w:rFonts w:hint="eastAsia" w:ascii="Times New Roman" w:hAnsi="Times New Roman" w:eastAsia="方正仿宋_GBK" w:cs="Times New Roman"/>
          <w:bCs/>
          <w:sz w:val="32"/>
          <w:szCs w:val="32"/>
          <w:lang w:val="en-US" w:eastAsia="zh-CN" w:bidi="ar-SA"/>
        </w:rPr>
        <w:t>1月</w:t>
      </w:r>
      <w:r>
        <w:rPr>
          <w:rFonts w:hint="default" w:ascii="Times New Roman" w:hAnsi="Times New Roman" w:eastAsia="方正仿宋_GBK" w:cs="Times New Roman"/>
          <w:bCs/>
          <w:sz w:val="32"/>
          <w:szCs w:val="32"/>
          <w:lang w:val="en-US" w:eastAsia="zh-CN" w:bidi="ar-SA"/>
        </w:rPr>
        <w:t>，经省广电局研究决定，选取泗洪县担负</w:t>
      </w:r>
      <w:r>
        <w:rPr>
          <w:rFonts w:hint="eastAsia" w:ascii="Times New Roman" w:hAnsi="Times New Roman" w:eastAsia="方正仿宋_GBK" w:cs="Times New Roman"/>
          <w:bCs/>
          <w:sz w:val="32"/>
          <w:szCs w:val="32"/>
          <w:lang w:val="en-US" w:eastAsia="zh-CN" w:bidi="ar-SA"/>
        </w:rPr>
        <w:t>国家级</w:t>
      </w:r>
      <w:r>
        <w:rPr>
          <w:rFonts w:hint="default" w:ascii="Times New Roman" w:hAnsi="Times New Roman" w:eastAsia="方正仿宋_GBK" w:cs="Times New Roman"/>
          <w:bCs/>
          <w:sz w:val="32"/>
          <w:szCs w:val="32"/>
          <w:lang w:val="en-US" w:eastAsia="zh-CN" w:bidi="ar-SA"/>
        </w:rPr>
        <w:t>广播电视基本公共服务县级标准化建设试点工作，</w:t>
      </w:r>
      <w:r>
        <w:rPr>
          <w:rFonts w:hint="eastAsia" w:ascii="Times New Roman" w:hAnsi="Times New Roman" w:eastAsia="方正仿宋_GBK" w:cs="Times New Roman"/>
          <w:bCs/>
          <w:sz w:val="32"/>
          <w:szCs w:val="32"/>
          <w:lang w:val="en-US" w:eastAsia="zh-CN" w:bidi="ar-SA"/>
        </w:rPr>
        <w:t>国家广播电视总局于2023年6月2日予以批复（《国家广播电视总局关于批复第二批广播电视基本公共服务县级标准化试点名单的通知》（广电发〔2023〕18号））。</w:t>
      </w:r>
      <w:r>
        <w:rPr>
          <w:rFonts w:hint="eastAsia" w:ascii="Times New Roman" w:hAnsi="Times New Roman" w:eastAsia="方正仿宋_GBK" w:cs="Times New Roman"/>
          <w:bCs/>
          <w:lang w:val="en-US" w:eastAsia="zh-CN"/>
        </w:rPr>
        <w:t>作为</w:t>
      </w:r>
      <w:r>
        <w:rPr>
          <w:rFonts w:hint="default" w:ascii="Times New Roman" w:hAnsi="Times New Roman" w:eastAsia="方正仿宋_GBK" w:cs="Times New Roman"/>
          <w:bCs/>
          <w:lang w:val="en-US" w:eastAsia="zh-CN"/>
        </w:rPr>
        <w:t>全省唯一一家参与此次创建国家级广播电视基本公共服务县级标准化建设试点的县，赋予了</w:t>
      </w:r>
      <w:r>
        <w:rPr>
          <w:rFonts w:hint="eastAsia" w:ascii="Times New Roman" w:hAnsi="Times New Roman" w:eastAsia="方正仿宋_GBK" w:cs="Times New Roman"/>
          <w:bCs/>
          <w:lang w:val="en-US" w:eastAsia="zh-CN"/>
        </w:rPr>
        <w:t>泗洪</w:t>
      </w:r>
      <w:r>
        <w:rPr>
          <w:rFonts w:hint="default" w:ascii="Times New Roman" w:hAnsi="Times New Roman" w:eastAsia="方正仿宋_GBK" w:cs="Times New Roman"/>
          <w:bCs/>
          <w:lang w:val="en-US" w:eastAsia="zh-CN"/>
        </w:rPr>
        <w:t>特殊的使命任务，对于我县建立健全新时代广播电视公共服务体系、形成全省可复制可推广的广播电视基本公共服务典型案例具有重要意义。</w:t>
      </w:r>
    </w:p>
    <w:p>
      <w:pPr>
        <w:keepNext w:val="0"/>
        <w:keepLines w:val="0"/>
        <w:pageBreakBefore w:val="0"/>
        <w:widowControl w:val="0"/>
        <w:numPr>
          <w:ilvl w:val="0"/>
          <w:numId w:val="1"/>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bCs/>
        </w:rPr>
      </w:pPr>
      <w:r>
        <w:rPr>
          <w:rFonts w:hint="default" w:ascii="Times New Roman" w:hAnsi="Times New Roman" w:eastAsia="方正黑体_GBK" w:cs="Times New Roman"/>
          <w:kern w:val="2"/>
          <w:sz w:val="32"/>
          <w:szCs w:val="32"/>
          <w:lang w:val="en-US" w:eastAsia="zh-CN" w:bidi="ar-SA"/>
        </w:rPr>
        <w:t>起草过程</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bCs/>
          <w:lang w:val="en-US" w:eastAsia="zh-CN"/>
        </w:rPr>
      </w:pPr>
      <w:r>
        <w:rPr>
          <w:rFonts w:hint="default" w:ascii="Times New Roman" w:hAnsi="Times New Roman" w:eastAsia="方正仿宋_GBK" w:cs="Times New Roman"/>
          <w:bCs/>
        </w:rPr>
        <w:t>前期</w:t>
      </w:r>
      <w:r>
        <w:rPr>
          <w:rFonts w:hint="eastAsia" w:ascii="Times New Roman" w:hAnsi="Times New Roman" w:eastAsia="方正仿宋_GBK" w:cs="Times New Roman"/>
          <w:bCs/>
          <w:lang w:eastAsia="zh-CN"/>
        </w:rPr>
        <w:t>文广旅</w:t>
      </w:r>
      <w:r>
        <w:rPr>
          <w:rFonts w:hint="default" w:ascii="Times New Roman" w:hAnsi="Times New Roman" w:eastAsia="方正仿宋_GBK" w:cs="Times New Roman"/>
          <w:bCs/>
        </w:rPr>
        <w:t>局就创建工作背景、目标、方向、资金等方面</w:t>
      </w:r>
      <w:r>
        <w:rPr>
          <w:rFonts w:hint="default" w:ascii="Times New Roman" w:hAnsi="Times New Roman" w:eastAsia="方正仿宋_GBK" w:cs="Times New Roman"/>
          <w:bCs/>
          <w:lang w:val="en-US" w:eastAsia="zh-CN"/>
        </w:rPr>
        <w:t>进行研究，拟定了《实施方案（讨论稿）》。综合县领导批示以及</w:t>
      </w:r>
      <w:r>
        <w:rPr>
          <w:rFonts w:hint="eastAsia" w:ascii="Times New Roman" w:hAnsi="Times New Roman" w:eastAsia="方正仿宋_GBK" w:cs="Times New Roman"/>
          <w:bCs/>
          <w:lang w:val="en-US" w:eastAsia="zh-CN"/>
        </w:rPr>
        <w:t>2次征求</w:t>
      </w:r>
      <w:r>
        <w:rPr>
          <w:rFonts w:hint="default" w:ascii="Times New Roman" w:hAnsi="Times New Roman" w:eastAsia="方正仿宋_GBK" w:cs="Times New Roman"/>
          <w:bCs/>
          <w:lang w:val="en-US" w:eastAsia="zh-CN"/>
        </w:rPr>
        <w:t>相关部门意见，</w:t>
      </w:r>
      <w:r>
        <w:rPr>
          <w:rFonts w:hint="eastAsia" w:ascii="Times New Roman" w:hAnsi="Times New Roman" w:eastAsia="方正仿宋_GBK" w:cs="Times New Roman"/>
          <w:bCs/>
          <w:lang w:val="en-US" w:eastAsia="zh-CN"/>
        </w:rPr>
        <w:t>文广旅</w:t>
      </w:r>
      <w:r>
        <w:rPr>
          <w:rFonts w:hint="default" w:ascii="Times New Roman" w:hAnsi="Times New Roman" w:eastAsia="方正仿宋_GBK" w:cs="Times New Roman"/>
          <w:bCs/>
          <w:lang w:val="en-US" w:eastAsia="zh-CN"/>
        </w:rPr>
        <w:t>局对实施方案作了相应调整，</w:t>
      </w:r>
      <w:r>
        <w:rPr>
          <w:rFonts w:hint="default" w:ascii="Times New Roman" w:hAnsi="Times New Roman" w:eastAsia="方正仿宋_GBK" w:cs="Times New Roman"/>
          <w:bCs/>
        </w:rPr>
        <w:t>加强了广播电视基本公共服务供给能力建设，优化调整了投入较大的实施项目，对于确需开展的创建项目计划按照“一事一议”的原则上报研究，</w:t>
      </w:r>
      <w:r>
        <w:rPr>
          <w:rFonts w:hint="default" w:ascii="Times New Roman" w:hAnsi="Times New Roman" w:eastAsia="方正仿宋_GBK" w:cs="Times New Roman"/>
          <w:bCs/>
          <w:lang w:val="en-US" w:eastAsia="zh-CN"/>
        </w:rPr>
        <w:t>最终形成本稿。</w:t>
      </w:r>
      <w:r>
        <w:rPr>
          <w:rFonts w:hint="eastAsia" w:ascii="Times New Roman" w:hAnsi="Times New Roman" w:eastAsia="方正仿宋_GBK" w:cs="Times New Roman"/>
          <w:bCs/>
          <w:lang w:val="en-US" w:eastAsia="zh-CN"/>
        </w:rPr>
        <w:t>6</w:t>
      </w:r>
      <w:r>
        <w:rPr>
          <w:rFonts w:hint="default" w:ascii="Times New Roman" w:hAnsi="Times New Roman" w:eastAsia="方正仿宋_GBK" w:cs="Times New Roman"/>
          <w:bCs/>
          <w:lang w:val="en-US" w:eastAsia="zh-CN"/>
        </w:rPr>
        <w:t>月</w:t>
      </w:r>
      <w:r>
        <w:rPr>
          <w:rFonts w:hint="eastAsia" w:ascii="Times New Roman" w:hAnsi="Times New Roman" w:eastAsia="方正仿宋_GBK" w:cs="Times New Roman"/>
          <w:bCs/>
          <w:lang w:val="en-US" w:eastAsia="zh-CN"/>
        </w:rPr>
        <w:t>26</w:t>
      </w:r>
      <w:r>
        <w:rPr>
          <w:rFonts w:hint="default" w:ascii="Times New Roman" w:hAnsi="Times New Roman" w:eastAsia="方正仿宋_GBK" w:cs="Times New Roman"/>
          <w:bCs/>
          <w:lang w:val="en-US" w:eastAsia="zh-CN"/>
        </w:rPr>
        <w:t>日，《</w:t>
      </w:r>
      <w:r>
        <w:rPr>
          <w:rFonts w:hint="eastAsia" w:ascii="Times New Roman" w:hAnsi="Times New Roman" w:eastAsia="方正仿宋_GBK" w:cs="Times New Roman"/>
          <w:bCs/>
          <w:lang w:val="en-US" w:eastAsia="zh-CN"/>
        </w:rPr>
        <w:t>实施方案</w:t>
      </w:r>
      <w:r>
        <w:rPr>
          <w:rFonts w:hint="default" w:ascii="Times New Roman" w:hAnsi="Times New Roman" w:eastAsia="方正仿宋_GBK" w:cs="Times New Roman"/>
          <w:bCs/>
          <w:lang w:val="en-US" w:eastAsia="zh-CN"/>
        </w:rPr>
        <w:t>》草案通过县司法局合法性审查。</w:t>
      </w:r>
      <w:r>
        <w:rPr>
          <w:rFonts w:hint="eastAsia" w:ascii="Times New Roman" w:hAnsi="Times New Roman" w:eastAsia="方正仿宋_GBK" w:cs="Times New Roman"/>
          <w:bCs/>
          <w:lang w:val="en-US" w:eastAsia="zh-CN"/>
        </w:rPr>
        <w:t>7月26日，县政府十八届十八次常务会议讨论通过。</w:t>
      </w:r>
    </w:p>
    <w:p>
      <w:pPr>
        <w:pStyle w:val="2"/>
        <w:keepNext w:val="0"/>
        <w:keepLines w:val="0"/>
        <w:pageBreakBefore w:val="0"/>
        <w:widowControl w:val="0"/>
        <w:kinsoku/>
        <w:wordWrap/>
        <w:overflowPunct/>
        <w:topLinePunct w:val="0"/>
        <w:autoSpaceDE/>
        <w:autoSpaceDN/>
        <w:bidi w:val="0"/>
        <w:adjustRightInd/>
        <w:snapToGrid/>
        <w:spacing w:after="0" w:line="550" w:lineRule="exact"/>
        <w:ind w:left="0" w:leftChars="0" w:firstLine="640" w:firstLineChars="200"/>
        <w:textAlignment w:val="auto"/>
        <w:rPr>
          <w:rFonts w:hint="default" w:ascii="Times New Roman" w:hAnsi="Times New Roman" w:eastAsia="方正黑体_GBK" w:cs="Times New Roman"/>
          <w:kern w:val="2"/>
          <w:sz w:val="32"/>
          <w:szCs w:val="32"/>
          <w:lang w:val="en-US" w:eastAsia="zh-CN" w:bidi="ar-SA"/>
        </w:rPr>
      </w:pPr>
      <w:r>
        <w:rPr>
          <w:rFonts w:hint="default" w:ascii="Times New Roman" w:hAnsi="Times New Roman" w:eastAsia="方正黑体_GBK" w:cs="Times New Roman"/>
          <w:kern w:val="2"/>
          <w:sz w:val="32"/>
          <w:szCs w:val="32"/>
          <w:lang w:val="en-US" w:eastAsia="zh-CN" w:bidi="ar-SA"/>
        </w:rPr>
        <w:t>三、</w:t>
      </w:r>
      <w:r>
        <w:rPr>
          <w:rFonts w:hint="eastAsia" w:ascii="Times New Roman" w:hAnsi="Times New Roman" w:eastAsia="方正黑体_GBK" w:cs="Times New Roman"/>
          <w:kern w:val="2"/>
          <w:sz w:val="32"/>
          <w:szCs w:val="32"/>
          <w:lang w:val="en-US" w:eastAsia="zh-CN" w:bidi="ar-SA"/>
        </w:rPr>
        <w:t>内容解读</w:t>
      </w:r>
    </w:p>
    <w:p>
      <w:pPr>
        <w:keepNext w:val="0"/>
        <w:keepLines w:val="0"/>
        <w:pageBreakBefore w:val="0"/>
        <w:widowControl w:val="0"/>
        <w:numPr>
          <w:ilvl w:val="0"/>
          <w:numId w:val="0"/>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_GBK" w:cs="Times New Roman"/>
          <w:bCs/>
          <w:sz w:val="32"/>
          <w:szCs w:val="32"/>
          <w:lang w:val="en-US" w:eastAsia="zh-CN" w:bidi="ar-SA"/>
        </w:rPr>
        <w:t>《实施方案》共</w:t>
      </w:r>
      <w:r>
        <w:rPr>
          <w:rFonts w:hint="default" w:ascii="Times New Roman" w:hAnsi="Times New Roman" w:eastAsia="方正仿宋_GBK" w:cs="Times New Roman"/>
          <w:bCs/>
          <w:sz w:val="32"/>
          <w:szCs w:val="32"/>
          <w:lang w:val="en-US" w:eastAsia="zh-CN" w:bidi="ar-SA"/>
        </w:rPr>
        <w:t>围绕四个方面12项重点工作，全面开展我县创建国家级</w:t>
      </w:r>
      <w:r>
        <w:rPr>
          <w:rFonts w:hint="default" w:ascii="Times New Roman" w:hAnsi="Times New Roman" w:eastAsia="方正仿宋简体" w:cs="Times New Roman"/>
          <w:sz w:val="32"/>
          <w:szCs w:val="32"/>
          <w:lang w:val="en-US" w:eastAsia="zh-CN"/>
        </w:rPr>
        <w:t>广播电视基本公共服务标准化建设试点工作。</w:t>
      </w:r>
    </w:p>
    <w:p>
      <w:pPr>
        <w:keepNext w:val="0"/>
        <w:keepLines w:val="0"/>
        <w:pageBreakBefore w:val="0"/>
        <w:widowControl w:val="0"/>
        <w:numPr>
          <w:ilvl w:val="0"/>
          <w:numId w:val="2"/>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公共服务标准化</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b/>
          <w:bCs/>
          <w:sz w:val="32"/>
          <w:szCs w:val="32"/>
          <w:highlight w:val="none"/>
        </w:rPr>
      </w:pPr>
      <w:r>
        <w:rPr>
          <w:rFonts w:hint="default" w:ascii="Times New Roman" w:hAnsi="Times New Roman" w:eastAsia="方正仿宋_GBK" w:cs="Times New Roman"/>
          <w:sz w:val="32"/>
          <w:szCs w:val="32"/>
          <w:highlight w:val="none"/>
        </w:rPr>
        <w:t>根据省局“确保基本、鼓励特色”的原则，完善我县广播电视公共服务实施标准，构建适合县域实际的设施标准、技术标准、内容标准、运维标准</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rPr>
        <w:t>服务标准</w:t>
      </w:r>
      <w:r>
        <w:rPr>
          <w:rFonts w:hint="default" w:ascii="Times New Roman" w:hAnsi="Times New Roman" w:eastAsia="方正仿宋_GBK" w:cs="Times New Roman"/>
          <w:sz w:val="32"/>
          <w:szCs w:val="32"/>
          <w:highlight w:val="none"/>
          <w:lang w:val="en-US" w:eastAsia="zh-CN"/>
        </w:rPr>
        <w:t>和经费标准</w:t>
      </w:r>
      <w:r>
        <w:rPr>
          <w:rFonts w:hint="default" w:ascii="Times New Roman" w:hAnsi="Times New Roman" w:eastAsia="方正仿宋_GBK" w:cs="Times New Roman"/>
          <w:sz w:val="32"/>
          <w:szCs w:val="32"/>
          <w:highlight w:val="none"/>
        </w:rPr>
        <w:t>体系。</w:t>
      </w:r>
    </w:p>
    <w:p>
      <w:pPr>
        <w:keepNext w:val="0"/>
        <w:keepLines w:val="0"/>
        <w:pageBreakBefore w:val="0"/>
        <w:widowControl w:val="0"/>
        <w:numPr>
          <w:ilvl w:val="0"/>
          <w:numId w:val="2"/>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运维服务体系化</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仿宋_GBK" w:cs="Times New Roman"/>
          <w:sz w:val="32"/>
          <w:szCs w:val="32"/>
          <w:highlight w:val="none"/>
        </w:rPr>
      </w:pPr>
      <w:r>
        <w:rPr>
          <w:rFonts w:hint="default" w:ascii="Times New Roman" w:hAnsi="Times New Roman" w:eastAsia="方正仿宋_GBK" w:cs="Times New Roman"/>
          <w:sz w:val="32"/>
          <w:szCs w:val="32"/>
          <w:highlight w:val="none"/>
        </w:rPr>
        <w:t>根据“建、管、用”并重的原则，补齐传输覆盖短板，加强日常运行管理，建立健全长效机制，促进优质资源向基层下沉、向乡村延伸。</w:t>
      </w:r>
    </w:p>
    <w:p>
      <w:pPr>
        <w:keepNext w:val="0"/>
        <w:keepLines w:val="0"/>
        <w:pageBreakBefore w:val="0"/>
        <w:widowControl w:val="0"/>
        <w:numPr>
          <w:ilvl w:val="0"/>
          <w:numId w:val="2"/>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内容生产本地化</w:t>
      </w:r>
    </w:p>
    <w:p>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550" w:lineRule="exact"/>
        <w:ind w:left="0" w:leftChars="0" w:right="0" w:firstLine="640" w:firstLineChars="200"/>
        <w:textAlignment w:val="auto"/>
        <w:rPr>
          <w:rFonts w:hint="default" w:ascii="Times New Roman" w:hAnsi="Times New Roman" w:eastAsia="方正仿宋_GBK" w:cs="Times New Roman"/>
          <w:b w:val="0"/>
          <w:bCs w:val="0"/>
          <w:color w:val="auto"/>
          <w:highlight w:val="none"/>
          <w:lang w:eastAsia="zh-CN"/>
        </w:rPr>
      </w:pPr>
      <w:r>
        <w:rPr>
          <w:rFonts w:hint="default" w:ascii="Times New Roman" w:hAnsi="Times New Roman" w:eastAsia="方正仿宋_GBK" w:cs="Times New Roman"/>
          <w:sz w:val="32"/>
          <w:szCs w:val="32"/>
          <w:highlight w:val="none"/>
        </w:rPr>
        <w:t>增强本地节目供给，推进宣传创新，更好发挥广播电视引领风尚、教育人民、服务社会、推动发展的重要作用。提供更多“沾泥土”“带露珠”“冒热气”的本地化节目，推动习近平新时代中国特色社会主义思想进乡村。增加对农节目供给，弘扬社会主义核心价值观，弘扬中华优秀传统文化，推动城乡精神文明建设融合发展</w:t>
      </w:r>
      <w:r>
        <w:rPr>
          <w:rFonts w:hint="default" w:ascii="Times New Roman" w:hAnsi="Times New Roman" w:eastAsia="方正仿宋_GBK" w:cs="Times New Roman"/>
          <w:b w:val="0"/>
          <w:bCs w:val="0"/>
          <w:color w:val="auto"/>
          <w:sz w:val="32"/>
          <w:szCs w:val="32"/>
          <w:highlight w:val="none"/>
          <w:lang w:val="en-US"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50" w:lineRule="exact"/>
        <w:ind w:left="0" w:leftChars="0" w:firstLine="640" w:firstLineChars="200"/>
        <w:textAlignment w:val="auto"/>
        <w:rPr>
          <w:rFonts w:hint="default" w:ascii="Times New Roman" w:hAnsi="Times New Roman" w:eastAsia="方正楷体_GBK" w:cs="Times New Roman"/>
          <w:sz w:val="32"/>
          <w:szCs w:val="32"/>
          <w:highlight w:val="none"/>
        </w:rPr>
      </w:pPr>
      <w:r>
        <w:rPr>
          <w:rFonts w:hint="default" w:ascii="Times New Roman" w:hAnsi="Times New Roman" w:eastAsia="方正楷体_GBK" w:cs="Times New Roman"/>
          <w:sz w:val="32"/>
          <w:szCs w:val="32"/>
          <w:highlight w:val="none"/>
        </w:rPr>
        <w:t>智慧广电</w:t>
      </w:r>
      <w:r>
        <w:rPr>
          <w:rFonts w:hint="default" w:ascii="Times New Roman" w:hAnsi="Times New Roman" w:eastAsia="方正楷体_GBK" w:cs="Times New Roman"/>
          <w:sz w:val="32"/>
          <w:szCs w:val="32"/>
          <w:highlight w:val="none"/>
          <w:lang w:val="en-US" w:eastAsia="zh-CN"/>
        </w:rPr>
        <w:t>数智</w:t>
      </w:r>
      <w:r>
        <w:rPr>
          <w:rFonts w:hint="default" w:ascii="Times New Roman" w:hAnsi="Times New Roman" w:eastAsia="方正楷体_GBK" w:cs="Times New Roman"/>
          <w:sz w:val="32"/>
          <w:szCs w:val="32"/>
          <w:highlight w:val="none"/>
        </w:rPr>
        <w:t xml:space="preserve">化 </w:t>
      </w:r>
    </w:p>
    <w:p>
      <w:pPr>
        <w:keepNext w:val="0"/>
        <w:keepLines w:val="0"/>
        <w:pageBreakBefore w:val="0"/>
        <w:widowControl w:val="0"/>
        <w:kinsoku/>
        <w:wordWrap/>
        <w:overflowPunct/>
        <w:topLinePunct w:val="0"/>
        <w:autoSpaceDE/>
        <w:autoSpaceDN/>
        <w:bidi w:val="0"/>
        <w:adjustRightInd/>
        <w:snapToGrid/>
        <w:spacing w:line="550" w:lineRule="exact"/>
        <w:ind w:left="0" w:leftChars="0" w:firstLine="640" w:firstLineChars="200"/>
        <w:textAlignment w:val="auto"/>
      </w:pPr>
      <w:r>
        <w:rPr>
          <w:rFonts w:hint="default" w:ascii="Times New Roman" w:hAnsi="Times New Roman" w:eastAsia="方正仿宋_GBK" w:cs="Times New Roman"/>
          <w:sz w:val="32"/>
          <w:szCs w:val="32"/>
          <w:highlight w:val="none"/>
        </w:rPr>
        <w:t>以“智慧广电+公共服务”为方向，通过新一代信息技术的融合应用，加快我县广电5G建设，提升智慧广电服务发展数智化应用，实现全媒体、融合化、多渠道的立体传播，提升政用、民用服务支撑能力，不断提升广播电视传播力和公共服务承载力，助力基层治理体系和治理能力现代化提升。</w:t>
      </w:r>
      <w:bookmarkStart w:id="0" w:name="_GoBack"/>
      <w:bookmarkEnd w:id="0"/>
    </w:p>
    <w:sectPr>
      <w:footerReference r:id="rId5" w:type="default"/>
      <w:pgSz w:w="11906" w:h="16838"/>
      <w:pgMar w:top="2041" w:right="1531" w:bottom="2041" w:left="1531"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-365760</wp:posOffset>
              </wp:positionV>
              <wp:extent cx="695325" cy="520065"/>
              <wp:effectExtent l="0" t="0" r="0" b="0"/>
              <wp:wrapNone/>
              <wp:docPr id="1" name="文本框 1"/>
              <wp:cNvGraphicFramePr/>
              <a:graphic xmlns:a="http://schemas.openxmlformats.org/drawingml/2006/main">
                <a:graphicData uri="http://schemas.microsoft.com/office/word/2010/wordprocessingShape">
                  <wps:wsp>
                    <wps:cNvSpPr txBox="1"/>
                    <wps:spPr>
                      <a:xfrm>
                        <a:off x="0" y="0"/>
                        <a:ext cx="695325" cy="520065"/>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8.8pt;height:40.95pt;width:54.75pt;mso-position-horizontal:center;mso-position-horizontal-relative:margin;z-index:251659264;mso-width-relative:page;mso-height-relative:page;" filled="f" stroked="f" coordsize="21600,21600" o:gfxdata="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">
              <v:fill on="f" focussize="0,0"/>
              <v:stroke on="f" weight="0.5pt"/>
              <v:imagedata o:title=""/>
              <o:lock v:ext="edit" aspectratio="f"/>
              <v:textbox inset="0mm,0mm,0mm,0mm">
                <w:txbxContent>
                  <w:p>
                    <w:pPr>
                      <w:pStyle w:val="4"/>
                      <w:jc w:val="center"/>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C91DF1"/>
    <w:multiLevelType w:val="singleLevel"/>
    <w:tmpl w:val="B0C91DF1"/>
    <w:lvl w:ilvl="0" w:tentative="0">
      <w:start w:val="2"/>
      <w:numFmt w:val="chineseCounting"/>
      <w:suff w:val="nothing"/>
      <w:lvlText w:val="%1、"/>
      <w:lvlJc w:val="left"/>
      <w:rPr>
        <w:rFonts w:hint="eastAsia"/>
      </w:rPr>
    </w:lvl>
  </w:abstractNum>
  <w:abstractNum w:abstractNumId="1">
    <w:nsid w:val="7250A5D8"/>
    <w:multiLevelType w:val="singleLevel"/>
    <w:tmpl w:val="7250A5D8"/>
    <w:lvl w:ilvl="0" w:tentative="0">
      <w:start w:val="1"/>
      <w:numFmt w:val="chineseCounting"/>
      <w:suff w:val="nothing"/>
      <w:lvlText w:val="（%1）"/>
      <w:lvlJc w:val="left"/>
      <w:rPr>
        <w:rFonts w:hint="eastAsia" w:ascii="方正楷体_GBK" w:hAnsi="方正楷体_GBK" w:eastAsia="方正楷体_GBK" w:cs="方正楷体_GBK"/>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4MjczNmY5NGM3MjZhOTQwYzk3Y2Y3ODkxMDlhNzQifQ=="/>
  </w:docVars>
  <w:rsids>
    <w:rsidRoot w:val="00000000"/>
    <w:rsid w:val="0B8707BD"/>
    <w:rsid w:val="31296EB2"/>
    <w:rsid w:val="48F6599A"/>
    <w:rsid w:val="59C5401B"/>
    <w:rsid w:val="7E1E0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15" w:lineRule="atLeast"/>
    </w:pPr>
    <w:rPr>
      <w:rFonts w:ascii="仿宋_GB2312" w:hAnsi="宋体" w:eastAsia="仿宋_GB2312" w:cs="宋体"/>
      <w:sz w:val="32"/>
      <w:szCs w:val="3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First Indent 2"/>
    <w:basedOn w:val="3"/>
    <w:qFormat/>
    <w:uiPriority w:val="0"/>
    <w:pPr>
      <w:adjustRightInd/>
      <w:snapToGrid/>
      <w:spacing w:after="120" w:line="240" w:lineRule="auto"/>
      <w:ind w:left="420" w:leftChars="200" w:firstLine="420" w:firstLineChars="200"/>
    </w:pPr>
    <w:rPr>
      <w:rFonts w:eastAsia="宋体"/>
      <w:sz w:val="21"/>
    </w:rPr>
  </w:style>
  <w:style w:type="paragraph" w:styleId="3">
    <w:name w:val="Body Text Indent"/>
    <w:basedOn w:val="1"/>
    <w:next w:val="1"/>
    <w:qFormat/>
    <w:uiPriority w:val="0"/>
    <w:pPr>
      <w:adjustRightInd w:val="0"/>
      <w:snapToGrid w:val="0"/>
      <w:spacing w:line="600" w:lineRule="exact"/>
      <w:ind w:firstLine="636"/>
    </w:pPr>
    <w:rPr>
      <w:rFonts w:eastAsia="仿宋_GB2312"/>
      <w:sz w:val="32"/>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Autospacing="1"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2023-12-05T08:10:40Z</dcterms:created>
  <dc:creator>LENOVO</dc:creator>
  <cp:lastModifiedBy>Hhhh</cp:lastModifiedBy>
  <dcterms:modified xsi:type="dcterms:W3CDTF">2023-12-06T08:43:32Z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48881FC137974DCBA3DF77CE7DB500FC_12</vt:lpwstr>
  </property>
</Properties>
</file>