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C2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color w:val="FF0000"/>
          <w:spacing w:val="128"/>
          <w:w w:val="50"/>
          <w:sz w:val="160"/>
          <w:szCs w:val="160"/>
          <w:highlight w:val="none"/>
        </w:rPr>
      </w:pPr>
    </w:p>
    <w:p w14:paraId="7BFC4B32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" w:beforeLines="10" w:line="240" w:lineRule="auto"/>
        <w:jc w:val="center"/>
        <w:textAlignment w:val="baseline"/>
        <w:rPr>
          <w:rFonts w:hint="default" w:ascii="Times New Roman" w:hAnsi="Times New Roman" w:eastAsia="方正小标宋_GBK" w:cs="Times New Roman"/>
          <w:b/>
          <w:snapToGrid w:val="0"/>
          <w:color w:val="FFFFFF"/>
          <w:spacing w:val="28"/>
          <w:w w:val="42"/>
          <w:kern w:val="0"/>
          <w:sz w:val="160"/>
          <w:szCs w:val="160"/>
          <w:highlight w:val="none"/>
          <w:lang w:eastAsia="en-US"/>
        </w:rPr>
      </w:pPr>
      <w:r>
        <w:rPr>
          <w:rFonts w:hint="default" w:ascii="Times New Roman" w:hAnsi="Times New Roman" w:eastAsia="方正小标宋_GBK" w:cs="Times New Roman"/>
          <w:b/>
          <w:snapToGrid w:val="0"/>
          <w:color w:val="FFFFFF"/>
          <w:spacing w:val="28"/>
          <w:w w:val="42"/>
          <w:kern w:val="0"/>
          <w:sz w:val="160"/>
          <w:szCs w:val="160"/>
          <w:highlight w:val="none"/>
          <w:lang w:eastAsia="en-US"/>
        </w:rPr>
        <w:t>泗洪县人民政府办公室文件</w:t>
      </w:r>
    </w:p>
    <w:p w14:paraId="5983D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 w14:paraId="3D47A7B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80" w:lineRule="exact"/>
        <w:jc w:val="center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洪政办发〔20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号</w:t>
      </w:r>
    </w:p>
    <w:p w14:paraId="5D1A20CA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27" w:lineRule="exact"/>
        <w:rPr>
          <w:rFonts w:hint="default" w:ascii="Times New Roman" w:hAnsi="Times New Roman" w:cs="Times New Roman"/>
          <w:highlight w:val="none"/>
        </w:rPr>
      </w:pPr>
    </w:p>
    <w:p w14:paraId="4B99D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-155" w:rightChars="-74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59264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ayXy/1wAAAAUBAAAPAAAAAAAAAAEAIAAAACIAAABkcnMv&#10;ZG93bnJldi54bWxQSwECFAAUAAAACACHTuJAb8ZfXAQCAAAABAAADgAAAAAAAAABACAAAAAmAQAA&#10;ZHJzL2Uyb0RvYy54bWxQSwUGAAAAAAYABgBZAQAAnAUAAAAA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60288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Gsl8v9cAAAAFAQAADwAAAAAAAAABACAAAAAiAAAAZHJz&#10;L2Rvd25yZXYueG1sUEsBAhQAFAAAAAgAh07iQH8xTDEFAgAAAAQAAA4AAAAAAAAAAQAgAAAAJgEA&#10;AGRycy9lMm9Eb2MueG1sUEsFBgAAAAAGAAYAWQEAAJ0FAAAAAA==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 w14:paraId="101BF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</w:p>
    <w:p w14:paraId="4B8CAC2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shd w:val="clear" w:color="auto" w:fill="auto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napToGrid/>
          <w:color w:val="auto"/>
          <w:kern w:val="0"/>
          <w:sz w:val="44"/>
          <w:szCs w:val="44"/>
          <w:highlight w:val="none"/>
          <w:lang w:val="en-US" w:eastAsia="zh-CN" w:bidi="ar-SA"/>
        </w:rPr>
        <w:t>县政府办公室</w:t>
      </w:r>
      <w:r>
        <w:rPr>
          <w:rFonts w:hint="default" w:ascii="Times New Roman" w:hAnsi="Times New Roman" w:eastAsia="方正小标宋_GBK" w:cs="Times New Roman"/>
          <w:b w:val="0"/>
          <w:bCs w:val="0"/>
          <w:snapToGrid/>
          <w:color w:val="auto"/>
          <w:kern w:val="0"/>
          <w:sz w:val="44"/>
          <w:szCs w:val="44"/>
          <w:highlight w:val="none"/>
          <w:lang w:val="en-US" w:eastAsia="en-US" w:bidi="ar-SA"/>
        </w:rPr>
        <w:t>关于</w:t>
      </w:r>
      <w:r>
        <w:rPr>
          <w:rFonts w:hint="default" w:ascii="Times New Roman" w:hAnsi="Times New Roman" w:eastAsia="方正小标宋_GBK" w:cs="Times New Roman"/>
          <w:b w:val="0"/>
          <w:bCs w:val="0"/>
          <w:snapToGrid/>
          <w:color w:val="auto"/>
          <w:kern w:val="0"/>
          <w:sz w:val="44"/>
          <w:szCs w:val="44"/>
          <w:highlight w:val="none"/>
          <w:lang w:val="en-US" w:eastAsia="zh-CN" w:bidi="ar-SA"/>
        </w:rPr>
        <w:t>印发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shd w:val="clear" w:color="auto" w:fill="auto"/>
        </w:rPr>
        <w:t>202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shd w:val="clear" w:color="auto" w:fill="auto"/>
        </w:rPr>
        <w:t>年</w:t>
      </w:r>
    </w:p>
    <w:p w14:paraId="33FE9EE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Style w:val="17"/>
          <w:rFonts w:hint="default" w:ascii="Times New Roman" w:hAnsi="Times New Roman" w:eastAsia="方正楷体_GBK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创赢泗洪</w:t>
      </w:r>
      <w:r>
        <w:rPr>
          <w:rFonts w:hint="eastAsia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全民创业实施方案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的通知</w:t>
      </w:r>
    </w:p>
    <w:p w14:paraId="28BD81D5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60" w:lineRule="exact"/>
        <w:ind w:right="0"/>
        <w:jc w:val="both"/>
        <w:rPr>
          <w:rFonts w:hint="default" w:ascii="Times New Roman" w:hAnsi="Times New Roman" w:eastAsia="方正仿宋_GBK" w:cs="Times New Roman"/>
          <w:b w:val="0"/>
          <w:bCs w:val="0"/>
          <w:snapToGrid/>
          <w:color w:val="auto"/>
          <w:kern w:val="0"/>
          <w:sz w:val="32"/>
          <w:szCs w:val="32"/>
          <w:highlight w:val="none"/>
          <w:lang w:val="en-US" w:eastAsia="en-US" w:bidi="ar-SA"/>
        </w:rPr>
      </w:pPr>
    </w:p>
    <w:p w14:paraId="4463EABA">
      <w:pPr>
        <w:keepNext w:val="0"/>
        <w:keepLines w:val="0"/>
        <w:pageBreakBefore w:val="0"/>
        <w:widowControl w:val="0"/>
        <w:tabs>
          <w:tab w:val="left" w:pos="763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各乡镇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人民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政府、各街道办事处，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县各有关部门和单位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：</w:t>
      </w:r>
    </w:p>
    <w:p w14:paraId="7CFEDE22">
      <w:pPr>
        <w:keepNext w:val="0"/>
        <w:keepLines w:val="0"/>
        <w:pageBreakBefore w:val="0"/>
        <w:widowControl w:val="0"/>
        <w:tabs>
          <w:tab w:val="left" w:pos="763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《202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zh-CN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zh-CN" w:eastAsia="zh-CN"/>
        </w:rPr>
        <w:t>创赢泗洪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zh-CN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zh-CN" w:eastAsia="zh-CN"/>
        </w:rPr>
        <w:t>全民创业实施方案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》已经县人民政府同意，现印发给你们，请认真组织实施。</w:t>
      </w:r>
    </w:p>
    <w:p w14:paraId="1CAE9520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cs="Times New Roman"/>
          <w:highlight w:val="none"/>
          <w:lang w:eastAsia="zh-CN"/>
        </w:rPr>
      </w:pPr>
    </w:p>
    <w:p w14:paraId="67B0F571">
      <w:pPr>
        <w:keepNext w:val="0"/>
        <w:keepLines w:val="0"/>
        <w:pageBreakBefore w:val="0"/>
        <w:overflowPunct/>
        <w:topLinePunct w:val="0"/>
        <w:bidi w:val="0"/>
        <w:spacing w:line="560" w:lineRule="exact"/>
        <w:rPr>
          <w:rFonts w:hint="default" w:ascii="Times New Roman" w:hAnsi="Times New Roman" w:cs="Times New Roman"/>
          <w:highlight w:val="none"/>
          <w:lang w:eastAsia="zh-CN"/>
        </w:rPr>
      </w:pPr>
    </w:p>
    <w:p w14:paraId="481A2D85">
      <w:pPr>
        <w:pStyle w:val="1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泗洪县人民政府办公室</w:t>
      </w:r>
    </w:p>
    <w:p w14:paraId="00431D2D">
      <w:pPr>
        <w:pStyle w:val="12"/>
        <w:keepNext w:val="0"/>
        <w:keepLines w:val="0"/>
        <w:pageBreakBefore w:val="0"/>
        <w:widowControl w:val="0"/>
        <w:tabs>
          <w:tab w:val="left" w:pos="758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                      2025年3月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 xml:space="preserve">日  </w:t>
      </w:r>
    </w:p>
    <w:p w14:paraId="000E0D09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（此件公开发布）</w:t>
      </w:r>
    </w:p>
    <w:p w14:paraId="25F59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</w:pP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202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en-US" w:eastAsia="zh-CN" w:bidi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年</w:t>
      </w:r>
      <w:r>
        <w:rPr>
          <w:rFonts w:hint="eastAsia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“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创赢泗洪</w:t>
      </w:r>
      <w:r>
        <w:rPr>
          <w:rFonts w:hint="eastAsia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”</w:t>
      </w:r>
      <w:r>
        <w:rPr>
          <w:rFonts w:hint="default" w:ascii="Times New Roman" w:hAnsi="Times New Roman" w:eastAsia="方正小标宋_GBK" w:cs="Times New Roman"/>
          <w:b w:val="0"/>
          <w:bCs/>
          <w:snapToGrid/>
          <w:color w:val="auto"/>
          <w:kern w:val="0"/>
          <w:sz w:val="44"/>
          <w:szCs w:val="44"/>
          <w:highlight w:val="none"/>
          <w:lang w:val="zh-CN" w:eastAsia="zh-CN" w:bidi="zh-CN"/>
        </w:rPr>
        <w:t>全民创业实施方案</w:t>
      </w:r>
    </w:p>
    <w:p w14:paraId="42D039A5">
      <w:pPr>
        <w:pStyle w:val="10"/>
        <w:keepNext w:val="0"/>
        <w:keepLines w:val="0"/>
        <w:pageBreakBefore w:val="0"/>
        <w:widowControl w:val="0"/>
        <w:suppressLineNumbers w:val="0"/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firstLine="640" w:firstLineChars="20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2FE26236">
      <w:pPr>
        <w:pStyle w:val="10"/>
        <w:keepNext w:val="0"/>
        <w:keepLines w:val="0"/>
        <w:pageBreakBefore w:val="0"/>
        <w:widowControl w:val="0"/>
        <w:suppressLineNumbers w:val="0"/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firstLine="640" w:firstLineChars="20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2025年，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zh-CN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zh-CN" w:eastAsia="zh-CN" w:bidi="ar-SA"/>
        </w:rPr>
        <w:t>创赢泗洪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zh-CN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全民创业工作以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2435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为统领，围绕高质量就业和高质量创业两条主线，实施项目培育、载体提升、政策扶持、典型示范四大行动，实现市场主体增加、城乡居民收入增长、经济活力增强三个目标，带动新增城镇就业5000人。年内，培育市场主体1.8万户，实现乡镇（街道）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一街一园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全覆盖，发放创业贷款不少于8亿元，扶持自主创业项目4000个，开展专项培训1000人次以上，举办系列招聘活动60场次。</w:t>
      </w:r>
    </w:p>
    <w:p w14:paraId="0E0D6D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kern w:val="0"/>
          <w:sz w:val="32"/>
          <w:szCs w:val="2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kern w:val="0"/>
          <w:sz w:val="32"/>
          <w:szCs w:val="22"/>
          <w:highlight w:val="none"/>
          <w:u w:val="none"/>
          <w:lang w:val="zh-CN" w:eastAsia="zh-CN" w:bidi="zh-CN"/>
        </w:rPr>
        <w:t>重点任务</w:t>
      </w:r>
    </w:p>
    <w:p w14:paraId="7FB6FAC5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0" w:right="0" w:firstLine="640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（一）突出重点领域，实施项目培育行动。</w:t>
      </w:r>
    </w:p>
    <w:p w14:paraId="5C4C3D81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8" w:firstLineChars="200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spacing w:val="2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1. 个体民营领域。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对全县个体工商户进行全面摸底，集中优势资源精准帮扶，扶持民营企业发展，利用政策帮助其扩大规模、提升实力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，增强个转企动力，实现全县市场主体提质扩量。年内，力争培育市场主体1.8万户。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〔责任单位：市场监管局，各乡镇（街道）〕</w:t>
      </w:r>
    </w:p>
    <w:p w14:paraId="5E61114D">
      <w:pPr>
        <w:pStyle w:val="5"/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ind w:firstLine="648" w:firstLineChars="200"/>
        <w:jc w:val="both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2. 农业农村领域。鼓励扶持农村干部、农村经纪人、专业大户、返乡人员等，在规模种植、特色养殖、农副产品流通及深加工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等领域，大力发展创意农业、品牌农业、加工养殖等创业项目及各类涉农企业，实现农民增收致富。年内，全县新增带动就业不少于6人的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三来一加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项目270个，扶持壮大带动就业不少于15人的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三来一加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项目60个；扶持农民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创业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3000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单位：农业农村局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，各乡镇（街道）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3C86C3EA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Autospacing="0" w:line="560" w:lineRule="exact"/>
        <w:ind w:left="0" w:right="0" w:firstLine="648" w:firstLineChars="200"/>
        <w:jc w:val="both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3.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乡镇工业领域。坚持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1+1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乡镇主导产业，扎实推进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微成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长、个转企、小升规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，充分发挥乡镇规模发展引导资金撬动作用，通过盘活闲置土地、厂房等资源要素，为创业者做好要素保障。年内，新增工业小微企业80家，扶持壮大中小微企业不少于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50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家，带动就业不少于500人。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〔责任单位：工信局，各乡镇（街道）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252B636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0" w:right="0" w:firstLine="648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4. 电子商务领域。提升网创园孵化功能，推进缤纷泗洪跨境电商产业园建设，实施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人人播 个个行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直播电商培训行动，借助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直播带货、网红经济等电商新业态，推动电商带货向职业化发展，全力拓宽线上交易渠道，创造更多就业机会。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年内，新增电商交易额60亿元以上，新增电商主体600家以上，新增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网络销售额超500万元以上电商企业25家，新增入库电商企业25家，带动就业700人。组织电商人才培训不少于1000人次。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单位：商务局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zh-CN"/>
        </w:rPr>
        <w:t>，各乡镇（街道）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1A838A92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Autospacing="0" w:line="560" w:lineRule="exact"/>
        <w:ind w:left="0" w:right="0" w:firstLine="648" w:firstLineChars="200"/>
        <w:jc w:val="both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5. 物流快递领域。加强邮政服务网络建设，推进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交邮融合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发展，实施城乡物流一体化发展行动计划，继续巩固村级寄递服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务点建设成果，各乡镇（街道）依托村级寄递服务点开设农副产品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上行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创业项目不少于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5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个，带动就业300人以上。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邮政管理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局，各乡镇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5C70F48F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Autospacing="0" w:line="560" w:lineRule="exact"/>
        <w:ind w:left="0" w:right="0" w:firstLine="648" w:firstLineChars="200"/>
        <w:jc w:val="both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6. 文旅商贸领域。深化文旅产业融合发展，放大洪泽湖湿地景区、大王庄、柳山湖等文旅项目带动效应，通过开发本地特色文旅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产品，发展村房短住、露营基地等旅游服务，激活乡村旅游活力。年内，新培育特色主题餐饮10家、特色乡村民宿5家，开发特色文旅产品20类，新增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泗洪游礼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品牌形象店3家，带动就业不少于200人。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单位：文广旅局，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各乡镇（街道）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57FA105D">
      <w:pPr>
        <w:pStyle w:val="10"/>
        <w:keepNext w:val="0"/>
        <w:keepLines w:val="0"/>
        <w:pageBreakBefore w:val="0"/>
        <w:widowControl w:val="0"/>
        <w:suppressLineNumbers w:val="0"/>
        <w:shd w:val="clear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firstLine="648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7. 人力资源领域。完善高校毕业生就业创业支持政策，对两年内未就业高校毕业生，按规定给予社会保险补贴。深入推进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大湖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英才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集聚计划，用好人才金融服务中心和人才之家活动阵地，着力打造人才创新创业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强磁场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充分发挥村组干部创业带富作用，鼓励引导村组干部带头示范，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抱团创业、带民致富。年内，扶持高校毕业生创业不少于400人，培育乡土人才创业项目100个，扶持新村干、社工等村干部创业不少于200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szCs w:val="32"/>
          <w:highlight w:val="none"/>
          <w:u w:val="none"/>
          <w:lang w:val="en-US" w:eastAsia="zh-CN" w:bidi="ar-SA"/>
        </w:rPr>
        <w:t>人，力争培育科创项目不少于80个，实现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新增城镇就业5000人。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人社局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、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组织部、科技局，各乡镇（街道）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〕</w:t>
      </w:r>
    </w:p>
    <w:p w14:paraId="13DDAD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（二）完善平台内容，实施载体提升行动。</w:t>
      </w:r>
    </w:p>
    <w:p w14:paraId="0CDB317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8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8. 全面提升全民创业园服务功能。围绕本地工业园区、集镇区等人流密集区域，加大资金投入力度，因地制宜建设一批适合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孵化初创及中小微创业项目的优质创业园。提升现有孵化园的服务功能，提高入驻和孵化率，形成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孵化一批、毕业一批、带动一批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的滚动式孵化模式。年内，各乡镇（街道）新建（提升）创业园不少于1个、孵化面积不少于3000㎡、在孵企业数不少于10家。已建成的创业园按照江苏省创业基地评估评分标准进行提升打造，努力争创A级创业基地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 w14:paraId="43F04595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8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9. 扎实推进全民创业一条街建设。以促进家门口就业创业为导向，加大财政投入，给予支持，招引培育初创项目，提升现有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一条街的管理力度和服务功能。利用闲置集体资产、商品房等资源，围绕中小学、老街区、商业集中区等人口密集处，盘活闲置门面房打造具备一定规模的、可示范的、可复制的创业一条街。年内，各乡镇（街道）新建（提升）创业一条街不少于1个，其中面积不少于3000㎡、入驻项目不少于15个、带动就业不少于1:10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〔责任单位：人社局，各乡镇（街道）〕</w:t>
      </w:r>
    </w:p>
    <w:p w14:paraId="49A83D6B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8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10. 积极发展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洪创共享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资源共享平台。持续完善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洪创共享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服务平台功能模块，通过常态化发布项目供需订单、创业场地供给和用工信息需求，推动订单、厂房、员工等创业资源的线上共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享，实现政府扶持创业、创业者互助创业、群众线上就业。年内，各乡镇（街道）优化创业资源信息库，全面收集、整理、更新各类创业就业资源信息。全县每月更新发布信息不少于200条，每年开展创业就业推介不少于30场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 xml:space="preserve">〔责任单位：人社局，各乡镇（街道）〕   </w:t>
      </w:r>
    </w:p>
    <w:p w14:paraId="5DB2B2BD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Autospacing="0" w:line="560" w:lineRule="exact"/>
        <w:ind w:left="0" w:right="0" w:firstLine="640" w:firstLineChars="200"/>
        <w:jc w:val="both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（三）释放创业活力，实施典型引领行动。</w:t>
      </w:r>
    </w:p>
    <w:p w14:paraId="2875147A"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 xml:space="preserve">11. 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</w:rPr>
        <w:t>发挥先进典型的示范引领作用，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利用抖音、小红书、</w:t>
      </w:r>
      <w:r>
        <w:rPr>
          <w:rStyle w:val="15"/>
          <w:rFonts w:hint="eastAsia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“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</w:rPr>
        <w:t>爱泗洪</w:t>
      </w:r>
      <w:r>
        <w:rPr>
          <w:rStyle w:val="15"/>
          <w:rFonts w:hint="eastAsia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”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</w:rPr>
        <w:t>APP等媒体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，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</w:rPr>
        <w:t>对我县成效显著的典型项目、先进人物进行宣传，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融媒体中心继续讲好全民创业《凡花</w:t>
      </w:r>
      <w:r>
        <w:rPr>
          <w:rStyle w:val="15"/>
          <w:rFonts w:hint="eastAsia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“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泗</w:t>
      </w:r>
      <w:r>
        <w:rPr>
          <w:rStyle w:val="15"/>
          <w:rFonts w:hint="eastAsia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”</w:t>
      </w:r>
      <w:r>
        <w:rPr>
          <w:rStyle w:val="15"/>
          <w:rFonts w:hint="default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景》系列本土创业故事，打造创赢泗洪产品抖音推广线上系列活动，以创业故事推广创业成果；团县委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开展季度创业沙龙、半年分享会、年底创业大赛等系列创业活动；人社局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举办系列招聘活动，</w:t>
      </w:r>
      <w:r>
        <w:rPr>
          <w:rFonts w:hint="default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分片区对乡镇（街道）新建或有较大提升的载体、新培育的一二三产项目进行调研学习，定期组织全县范围现场</w:t>
      </w:r>
      <w:r>
        <w:rPr>
          <w:rFonts w:hint="eastAsia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“</w:t>
      </w:r>
      <w:r>
        <w:rPr>
          <w:rFonts w:hint="default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以学促创</w:t>
      </w:r>
      <w:r>
        <w:rPr>
          <w:rFonts w:hint="eastAsia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活动，检验工作成果，</w:t>
      </w:r>
      <w:r>
        <w:rPr>
          <w:rStyle w:val="15"/>
          <w:rFonts w:hint="default" w:ascii="Times New Roman" w:hAnsi="Times New Roman" w:eastAsia="方正仿宋_GBK" w:cs="Times New Roman"/>
          <w:b w:val="0"/>
          <w:color w:val="auto"/>
          <w:sz w:val="32"/>
          <w:highlight w:val="none"/>
          <w:lang w:val="en-US" w:eastAsia="zh-CN"/>
        </w:rPr>
        <w:t>擦亮</w:t>
      </w:r>
      <w:r>
        <w:rPr>
          <w:rFonts w:hint="eastAsia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“</w:t>
      </w:r>
      <w:r>
        <w:rPr>
          <w:rStyle w:val="15"/>
          <w:rFonts w:hint="default" w:ascii="Times New Roman" w:hAnsi="Times New Roman" w:eastAsia="方正仿宋_GBK" w:cs="Times New Roman"/>
          <w:b w:val="0"/>
          <w:color w:val="auto"/>
          <w:sz w:val="32"/>
          <w:highlight w:val="none"/>
          <w:lang w:val="en-US" w:eastAsia="zh-CN"/>
        </w:rPr>
        <w:t>创赢泗洪</w:t>
      </w:r>
      <w:r>
        <w:rPr>
          <w:rStyle w:val="15"/>
          <w:rFonts w:hint="eastAsia" w:ascii="Times New Roman" w:hAnsi="Times New Roman" w:eastAsia="方正仿宋_GBK" w:cs="Times New Roman"/>
          <w:b w:val="0"/>
          <w:sz w:val="32"/>
          <w:highlight w:val="none"/>
          <w:lang w:val="en-US" w:eastAsia="zh-CN"/>
        </w:rPr>
        <w:t>”</w:t>
      </w:r>
      <w:r>
        <w:rPr>
          <w:rStyle w:val="15"/>
          <w:rFonts w:hint="default" w:ascii="Times New Roman" w:hAnsi="Times New Roman" w:eastAsia="方正仿宋_GBK" w:cs="Times New Roman"/>
          <w:b w:val="0"/>
          <w:color w:val="auto"/>
          <w:sz w:val="32"/>
          <w:highlight w:val="none"/>
          <w:lang w:val="en-US" w:eastAsia="zh-CN"/>
        </w:rPr>
        <w:t>品牌；各乡镇（街道）通过主流媒体多维度、多角度、多形式展示新培育的市场主体。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年内，开展系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列创业活动不少于19场次，</w:t>
      </w:r>
      <w:r>
        <w:rPr>
          <w:rStyle w:val="15"/>
          <w:rFonts w:hint="default" w:ascii="Times New Roman" w:hAnsi="Times New Roman" w:eastAsia="方正仿宋_GBK" w:cs="Times New Roman"/>
          <w:b w:val="0"/>
          <w:color w:val="auto"/>
          <w:sz w:val="32"/>
          <w:highlight w:val="none"/>
          <w:lang w:val="en-US" w:eastAsia="zh-CN"/>
        </w:rPr>
        <w:t>发布创业典型故事不少于6期，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举办系列招聘活动60场次</w:t>
      </w:r>
      <w:r>
        <w:rPr>
          <w:rStyle w:val="15"/>
          <w:rFonts w:hint="default" w:ascii="Times New Roman" w:hAnsi="Times New Roman" w:eastAsia="方正仿宋_GBK" w:cs="Times New Roman"/>
          <w:b w:val="0"/>
          <w:color w:val="auto"/>
          <w:sz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人社局、团县委、融媒体中心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，各乡镇（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街道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）〕</w:t>
      </w:r>
    </w:p>
    <w:p w14:paraId="00983FBF">
      <w:pPr>
        <w:pStyle w:val="5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（四）激发内生动力，实施政策扶持行动。</w:t>
      </w:r>
    </w:p>
    <w:p w14:paraId="59E4B96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8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12. 加大创业扶持力度。县财政设立全民创业风险扶持资金5000万元、富民创业担保基金6000万元用于支持全民创业。</w:t>
      </w:r>
      <w:r>
        <w:rPr>
          <w:rFonts w:hint="eastAsia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三来一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加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、工业小微企业等创业项目，由农业农村局、工信局分别根据其带动能力、企业培育情况等方面评定，给予0.4万－10万元资金奖补；电商、文旅等创业项目由商务局、文广旅局分别根据具体行业标准，择优评定给予0.1万－10万元的资金奖补；邮政管理局对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000000"/>
          <w:kern w:val="2"/>
          <w:sz w:val="32"/>
          <w:szCs w:val="32"/>
          <w:highlight w:val="none"/>
          <w:lang w:val="en-US" w:eastAsia="zh-CN" w:bidi="ar-SA"/>
        </w:rPr>
        <w:t>村（居）叠加村级寄递服务点持续、稳定运营的乡镇（街道）给予0.5万－5万元奖励；对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zh-CN"/>
        </w:rPr>
        <w:t>新建或扩建面积较大的创业载体，根据建筑面积和投入具体情况等，给予各乡镇（街道）30万－50万元资金奖补；对积极组织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各类起到示范引领作用、社会反响较好的活动单位，团县委择优给予1万－5万元活动奖补。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对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成本投入高、带动效应强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市场前景好的创业项目，人社局</w:t>
      </w:r>
      <w:r>
        <w:rPr>
          <w:rFonts w:hint="default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给予一定支持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人社局联合财政局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加大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富民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</w:rPr>
        <w:t>创业贷款投放力度，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鼓励扶持创业项目为员工缴纳社会保险，利用财政贴息支持企业发展。相关责任部门结合实际，制定全民创业的扶持政策及操作细则，简化兑付流程，明确各类资金申请条件、补贴标准、申请渠道、所需材料等，确保政策落地落实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。年内，累计发放创业贷款不少于8亿元。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财政局、人社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局、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农业农村局、工信局、商务局、文广旅局、邮政管理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局、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团县委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，各乡镇（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街道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）〕</w:t>
      </w:r>
    </w:p>
    <w:p w14:paraId="5C2E351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0" w:right="0" w:firstLine="648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13. 强化专业能力供给。整合优质培训资源，为不同阶段、不同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领域创业者提供企业创办、经营发展等有针对性的培训服务，举办县内创业交流示范班及外出学习精英班，汲取先进理念与成功经验，全方位提升我县创业者的综合技能及创业水平。年内，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围绕一二三产技能人才就业、创业，开展专项培训1000人次以上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sz w:val="32"/>
          <w:highlight w:val="none"/>
          <w:u w:val="none"/>
          <w:lang w:val="en-US" w:eastAsia="zh-CN"/>
        </w:rPr>
        <w:t>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人社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局，各乡镇（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街道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）〕</w:t>
      </w:r>
    </w:p>
    <w:p w14:paraId="217C9704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648" w:firstLineChars="200"/>
        <w:jc w:val="both"/>
        <w:textAlignment w:val="baseline"/>
        <w:outlineLvl w:val="9"/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2"/>
          <w:kern w:val="0"/>
          <w:sz w:val="32"/>
          <w:szCs w:val="32"/>
          <w:highlight w:val="none"/>
          <w:lang w:val="en-US" w:eastAsia="zh-CN" w:bidi="ar-SA"/>
        </w:rPr>
        <w:t>14. 优化创业营商环境。认真落实各项惠企政策，做好重点项目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挂钩服务和关键环节纾困解难，数据局、发改局、生态环境局、资规局、住建局、供电公司等要素保障部门，要在项目的审批、评估、环评、备案、供地、供电等方面优化程序，保障项目落地落实。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〔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责任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单位：数据局、发改局、资规局、生态环境局、住建局、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供电公司</w:t>
      </w:r>
      <w:r>
        <w:rPr>
          <w:rFonts w:hint="eastAsia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，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各乡镇（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街道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）〕</w:t>
      </w:r>
    </w:p>
    <w:p w14:paraId="32110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kern w:val="0"/>
          <w:sz w:val="32"/>
          <w:szCs w:val="22"/>
          <w:highlight w:val="none"/>
          <w:u w:val="none"/>
          <w:lang w:val="zh-CN" w:eastAsia="zh-CN" w:bidi="zh-CN"/>
        </w:rPr>
      </w:pP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kern w:val="0"/>
          <w:sz w:val="32"/>
          <w:szCs w:val="22"/>
          <w:highlight w:val="none"/>
          <w:u w:val="none"/>
          <w:lang w:val="en-US" w:eastAsia="zh-CN" w:bidi="zh-CN"/>
        </w:rPr>
        <w:t>二</w:t>
      </w:r>
      <w:r>
        <w:rPr>
          <w:rFonts w:hint="default" w:ascii="Times New Roman" w:hAnsi="Times New Roman" w:eastAsia="方正黑体_GBK" w:cs="Times New Roman"/>
          <w:b w:val="0"/>
          <w:bCs/>
          <w:snapToGrid w:val="0"/>
          <w:color w:val="auto"/>
          <w:kern w:val="0"/>
          <w:sz w:val="32"/>
          <w:szCs w:val="22"/>
          <w:highlight w:val="none"/>
          <w:u w:val="none"/>
          <w:lang w:val="zh-CN" w:eastAsia="zh-CN" w:bidi="zh-CN"/>
        </w:rPr>
        <w:t>、组织保障</w:t>
      </w:r>
    </w:p>
    <w:p w14:paraId="6E2C242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Autospacing="0" w:line="560" w:lineRule="exact"/>
        <w:ind w:left="0" w:right="0" w:firstLine="640" w:firstLineChars="200"/>
        <w:jc w:val="both"/>
        <w:outlineLvl w:val="9"/>
        <w:rPr>
          <w:rFonts w:hint="default" w:ascii="Times New Roman" w:hAnsi="Times New Roman" w:eastAsia="仿宋" w:cs="Times New Roman"/>
          <w:color w:val="auto"/>
          <w:sz w:val="31"/>
          <w:szCs w:val="31"/>
          <w:highlight w:val="none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（一）加强组织领导。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各乡镇（街道）、各有关单位要高度重视，积极作为，把推进全民创业工作摆在重要位置，采取切实有力措施，促进创业主体加快生成，不断激发市场活力和社会创造力；各乡镇（街道）结合实际，根据需求，制定本辖区全民创业工作具体实施方案。</w:t>
      </w:r>
    </w:p>
    <w:p w14:paraId="64E7394E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ind w:left="0" w:right="0" w:firstLine="640" w:firstLineChars="200"/>
        <w:jc w:val="both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（二）强化工作推动。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县政协将推进全民创业工作纳入调研视察和政治协商中。各责任单位紧密配合，根据职责分工，具体负责推动本领域新增创业主体培育工作的实施。各乡镇（街道）按照分工，细化具体措施，抓好分解落实，对方案中涉及的工作任务，明确时间节点、按时保质完成。</w:t>
      </w:r>
    </w:p>
    <w:p w14:paraId="64482ECC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ind w:left="0" w:right="0" w:firstLine="640" w:firstLineChars="200"/>
        <w:jc w:val="both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2"/>
          <w:sz w:val="32"/>
          <w:szCs w:val="22"/>
          <w:highlight w:val="none"/>
          <w:u w:val="none"/>
          <w:lang w:val="en-US" w:eastAsia="zh-CN" w:bidi="ar-SA"/>
        </w:rPr>
        <w:t>（三）注重考核评选。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此项工作纳入年度高质量考核和</w:t>
      </w:r>
      <w:r>
        <w:rPr>
          <w:rFonts w:hint="eastAsia" w:ascii="Times New Roman" w:hAnsi="Times New Roman" w:eastAsia="方正仿宋_GBK" w:cs="Times New Roman"/>
          <w:b w:val="0"/>
          <w:color w:val="auto"/>
          <w:sz w:val="32"/>
          <w:szCs w:val="22"/>
          <w:highlight w:val="none"/>
          <w:lang w:val="en-US" w:eastAsia="zh-CN" w:bidi="zh-CN"/>
        </w:rPr>
        <w:t>“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三重一创</w:t>
      </w:r>
      <w:r>
        <w:rPr>
          <w:rFonts w:hint="eastAsia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”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重点观摩推进事项。年底，根据各责任单位目标任务完成情况进行考核，对未达标的责任单位酌情减分，对推动工作成效显著的单位报县委、县政府予以表彰，评选出全民创业工作先进单位和先进个人。</w:t>
      </w:r>
    </w:p>
    <w:p w14:paraId="3D744B3C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本方案有效期截至2026年底。</w:t>
      </w:r>
    </w:p>
    <w:p w14:paraId="63E1CF80">
      <w:pPr>
        <w:pStyle w:val="11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</w:p>
    <w:p w14:paraId="789D52CD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195" w:rightChars="-93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-11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  <w:t xml:space="preserve">1. </w:t>
      </w: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spacing w:val="-11"/>
          <w:kern w:val="0"/>
          <w:sz w:val="32"/>
          <w:szCs w:val="32"/>
          <w:highlight w:val="none"/>
          <w:lang w:val="en-US" w:eastAsia="zh-CN" w:bidi="ar-SA"/>
        </w:rPr>
        <w:t>泗洪县2025年全民创业乡镇（街道）目标任务分解表</w:t>
      </w:r>
    </w:p>
    <w:p w14:paraId="52871B3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1600" w:firstLineChars="500"/>
        <w:jc w:val="both"/>
        <w:textAlignment w:val="auto"/>
        <w:outlineLvl w:val="9"/>
        <w:rPr>
          <w:rFonts w:hint="default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  <w:t>泗洪县2025年扶持全民创业政策</w:t>
      </w:r>
    </w:p>
    <w:p w14:paraId="0EEAC0D6">
      <w:pPr>
        <w:keepNext w:val="0"/>
        <w:keepLines w:val="0"/>
        <w:pageBreakBefore w:val="0"/>
        <w:widowControl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0" w:leftChars="0" w:right="0" w:firstLine="1600" w:firstLineChars="50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sectPr>
          <w:footerReference r:id="rId5" w:type="default"/>
          <w:pgSz w:w="11906" w:h="16838"/>
          <w:pgMar w:top="2041" w:right="1531" w:bottom="2041" w:left="1531" w:header="851" w:footer="1474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b w:val="0"/>
          <w:bCs w:val="0"/>
          <w:snapToGrid w:val="0"/>
          <w:color w:val="auto"/>
          <w:kern w:val="0"/>
          <w:sz w:val="32"/>
          <w:szCs w:val="32"/>
          <w:highlight w:val="none"/>
          <w:lang w:val="en-US" w:eastAsia="zh-CN" w:bidi="ar-SA"/>
        </w:rPr>
        <w:t>泗洪县全民创业项目奖补审批意见表</w:t>
      </w:r>
    </w:p>
    <w:p w14:paraId="03B0B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36"/>
          <w:szCs w:val="36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1</w:t>
      </w:r>
    </w:p>
    <w:p w14:paraId="2BED332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36"/>
          <w:szCs w:val="36"/>
          <w:highlight w:val="none"/>
          <w:lang w:val="en-US" w:eastAsia="zh-CN" w:bidi="ar-SA"/>
        </w:rPr>
      </w:pPr>
      <w:r>
        <w:rPr>
          <w:rStyle w:val="15"/>
          <w:rFonts w:hint="default" w:ascii="Times New Roman" w:hAnsi="Times New Roman" w:eastAsia="方正小标宋_GBK" w:cs="Times New Roman"/>
          <w:b w:val="0"/>
          <w:bCs/>
          <w:color w:val="auto"/>
          <w:sz w:val="36"/>
          <w:szCs w:val="36"/>
          <w:highlight w:val="none"/>
          <w:lang w:val="en-US" w:eastAsia="zh-CN" w:bidi="ar-SA"/>
        </w:rPr>
        <w:t>泗洪县2025年全民创业乡镇（街道）目标任务分解表</w:t>
      </w:r>
    </w:p>
    <w:tbl>
      <w:tblPr>
        <w:tblStyle w:val="13"/>
        <w:tblW w:w="564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2722"/>
        <w:gridCol w:w="589"/>
        <w:gridCol w:w="600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5"/>
        <w:gridCol w:w="536"/>
        <w:gridCol w:w="536"/>
        <w:gridCol w:w="536"/>
        <w:gridCol w:w="536"/>
        <w:gridCol w:w="536"/>
      </w:tblGrid>
      <w:tr w14:paraId="59DFA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2" w:hRule="atLeast"/>
          <w:tblHeader/>
          <w:jc w:val="center"/>
        </w:trPr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701ABC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DC90E4">
            <w:pPr>
              <w:pStyle w:val="3"/>
              <w:widowControl w:val="0"/>
              <w:spacing w:line="240" w:lineRule="exact"/>
              <w:ind w:left="142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重点指标</w:t>
            </w:r>
          </w:p>
        </w:tc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A8B28D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31EDFC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目标值</w:t>
            </w:r>
          </w:p>
        </w:tc>
        <w:tc>
          <w:tcPr>
            <w:tcW w:w="1017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B8CD1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承担目标任务单位</w:t>
            </w:r>
          </w:p>
        </w:tc>
      </w:tr>
      <w:tr w14:paraId="14B7F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tblHeader/>
          <w:jc w:val="center"/>
        </w:trPr>
        <w:tc>
          <w:tcPr>
            <w:tcW w:w="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492B5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39AEC">
            <w:pPr>
              <w:pStyle w:val="3"/>
              <w:widowControl w:val="0"/>
              <w:spacing w:line="240" w:lineRule="exact"/>
              <w:ind w:left="142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61BCE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2C3F">
            <w:pPr>
              <w:pStyle w:val="3"/>
              <w:widowControl w:val="0"/>
              <w:spacing w:line="240" w:lineRule="exact"/>
              <w:ind w:left="142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290FE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青阳街道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E3B70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大楼街道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68CEE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重岗街道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DBBB1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双沟镇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A4598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界集镇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11327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临淮镇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116D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半城镇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4D371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上塘镇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7C021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魏营镇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03778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瑶沟乡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DCBC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车门乡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25D65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石集乡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D714F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梅花镇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53040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归仁镇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3F480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金锁镇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B049F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朱湖镇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9376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天岗湖乡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8A1BA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龙集镇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23F7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</w:rPr>
              <w:t>孙园镇</w:t>
            </w:r>
          </w:p>
        </w:tc>
      </w:tr>
      <w:tr w14:paraId="78D7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3705B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B42D49">
            <w:pPr>
              <w:pStyle w:val="3"/>
              <w:widowControl w:val="0"/>
              <w:spacing w:line="24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 xml:space="preserve">新增带动就业不少于6人的 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三来一加</w:t>
            </w: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项目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66394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个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184A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270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3259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27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A3BE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27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D29F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27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74F4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EC21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0C7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734B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BC22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5AE8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2A19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5BD0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DA69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2F22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AC5D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115C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215B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8C5D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0A8F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4DE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13</w:t>
            </w:r>
          </w:p>
        </w:tc>
      </w:tr>
      <w:tr w14:paraId="03473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6B014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8849B7">
            <w:pPr>
              <w:pStyle w:val="3"/>
              <w:widowControl w:val="0"/>
              <w:spacing w:line="24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新增规模以下工业小微企业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77966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72FE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80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14F6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D5A3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7C7A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C0A4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10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CF53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10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2CD0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DDF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82C4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F728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A3E4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0740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25A30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EF8C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8C4C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2732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9777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F1A3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9E4F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EA20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</w:tr>
      <w:tr w14:paraId="7CFBF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CC7CC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E1A479">
            <w:pPr>
              <w:pStyle w:val="3"/>
              <w:widowControl w:val="0"/>
              <w:spacing w:line="24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新增网络销售额超500万元以上电商企业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FE50A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家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7E7F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25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3CCD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40CB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5130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6E50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BB544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F62A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3420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94C9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3A21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FEA8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241F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53C0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01CC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9BE0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76EC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CE04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4AA9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196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62B2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</w:tr>
      <w:tr w14:paraId="5D6C9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42C584F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77040A">
            <w:pPr>
              <w:pStyle w:val="3"/>
              <w:widowControl w:val="0"/>
              <w:spacing w:line="240" w:lineRule="exact"/>
              <w:ind w:left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优化创业资源信息库，开展创业就业推介活动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B5DDB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4ABF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30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5A7B0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FA4D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6576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FB8E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4959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9D03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F0F2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29A3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FE1C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9F30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D411F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1BAB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5BEB0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6009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1BCE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3435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96CC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0115F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2FC4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</w:tr>
      <w:tr w14:paraId="09058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FAF5E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F8D915">
            <w:pPr>
              <w:pStyle w:val="3"/>
              <w:widowControl w:val="0"/>
              <w:spacing w:line="24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载体提升建设（一条街、创业园）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54336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个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CD39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19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CDF9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D1F2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22D0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EAD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45AB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A03A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3312F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E25AF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B864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A48E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DFAA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C9263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2E44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C388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FF63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9AB46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56EB7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FE6B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96891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</w:tr>
      <w:tr w14:paraId="26CF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D1540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16195">
            <w:pPr>
              <w:pStyle w:val="3"/>
              <w:widowControl w:val="0"/>
              <w:spacing w:line="240" w:lineRule="exact"/>
              <w:ind w:left="0" w:leftChars="0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开展系列创业活动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1EEB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napToGrid w:val="0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场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5A01B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19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0795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F637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7E1B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7DC5A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719D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84DC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D1CE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7C895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E13E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A6E7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4C95D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D28A2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7948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0C384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C2439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85ABC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9E150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E0598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6FD8E"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auto"/>
                <w:kern w:val="2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</w:tr>
    </w:tbl>
    <w:p w14:paraId="780EE6CB">
      <w:pPr>
        <w:pStyle w:val="3"/>
        <w:widowControl w:val="0"/>
        <w:spacing w:line="240" w:lineRule="exact"/>
        <w:jc w:val="both"/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20"/>
          <w:szCs w:val="20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20"/>
          <w:szCs w:val="20"/>
          <w:highlight w:val="none"/>
          <w:lang w:val="en-US" w:eastAsia="zh-CN"/>
        </w:rPr>
        <w:t>备注：全民创业考核依据目标的完成状况进行综合评分。</w:t>
      </w:r>
    </w:p>
    <w:p w14:paraId="799566F9">
      <w:pPr>
        <w:pStyle w:val="3"/>
        <w:rPr>
          <w:rFonts w:hint="default" w:ascii="Times New Roman" w:hAnsi="Times New Roman" w:cs="Times New Roman"/>
          <w:color w:val="auto"/>
          <w:highlight w:val="none"/>
        </w:rPr>
      </w:pPr>
    </w:p>
    <w:p w14:paraId="4C161666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4FDAEDB0">
      <w:pPr>
        <w:pStyle w:val="3"/>
        <w:rPr>
          <w:rFonts w:hint="default" w:ascii="Times New Roman" w:hAnsi="Times New Roman" w:cs="Times New Roman"/>
          <w:color w:val="auto"/>
          <w:highlight w:val="none"/>
        </w:rPr>
      </w:pPr>
    </w:p>
    <w:p w14:paraId="751D69F7">
      <w:pPr>
        <w:rPr>
          <w:rFonts w:hint="default" w:ascii="Times New Roman" w:hAnsi="Times New Roman" w:cs="Times New Roman"/>
          <w:highlight w:val="none"/>
        </w:rPr>
        <w:sectPr>
          <w:pgSz w:w="16838" w:h="11906" w:orient="landscape"/>
          <w:pgMar w:top="1531" w:right="2041" w:bottom="1531" w:left="2041" w:header="851" w:footer="992" w:gutter="0"/>
          <w:pgNumType w:fmt="decimal"/>
          <w:cols w:space="425" w:num="1"/>
          <w:docGrid w:type="lines" w:linePitch="312" w:charSpace="0"/>
        </w:sectPr>
      </w:pPr>
    </w:p>
    <w:p w14:paraId="19819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附件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lang w:val="en-US" w:eastAsia="zh-CN" w:bidi="ar"/>
        </w:rPr>
        <w:t>2</w:t>
      </w:r>
    </w:p>
    <w:p w14:paraId="275F9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泗洪县202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</w:rPr>
        <w:t>年扶持全民创业政策</w:t>
      </w:r>
    </w:p>
    <w:p w14:paraId="6CB37EA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42" w:firstLine="420" w:firstLineChars="20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</w:p>
    <w:p w14:paraId="4C324AB1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为进一步激发全县各类主体的创业热情和潜能，充分发挥全民创业扶持政策的激励和导向作用，推进全民创业就业工程深入开展，特制定如下政策。</w:t>
      </w:r>
    </w:p>
    <w:p w14:paraId="1130584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  <w:t>一、适用范围</w:t>
      </w:r>
    </w:p>
    <w:p w14:paraId="23ACCE4A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1. 设立5000万元全民创业风险扶持资金，对除经开区、常泗园区之外新创项目、载体建设等加强政策扶持。创业项目需手续完善、运转正常，带动其他劳动者就业。每个项目只享受一次全民创业风险扶持资金扶持，奖励项目若获得县级及以上奖励的，可选择享受其中一种奖励政策，对同一项目奖励不重复。</w:t>
      </w:r>
    </w:p>
    <w:p w14:paraId="7A5A117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2. 设立6000万元富民创业担保基金，撬动创业担保贷款规模达到担保基金余额的20倍，每年投放创业担保贷款最高不超过12亿元。</w:t>
      </w:r>
    </w:p>
    <w:p w14:paraId="1683FB8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3. 符合国家《产业结构调整指导目录》鼓励的市场前景好、成长性强、具有示范带动作用的创业项目及各类创业载体等享受本扶持政策（纳入招商引资考核的项目除外）。重点对以个体工商户或私营企业形式创办的，具有投资少、风险小特点的小微项目进行扶持。项目创立需连续运营6个月以上且申报期间正常运行。</w:t>
      </w:r>
    </w:p>
    <w:p w14:paraId="50E0F5EE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firstLine="60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sz w:val="30"/>
          <w:szCs w:val="30"/>
          <w:highlight w:val="none"/>
        </w:rPr>
      </w:pPr>
      <w:r>
        <w:rPr>
          <w:rFonts w:hint="default" w:ascii="Times New Roman" w:hAnsi="Times New Roman" w:eastAsia="方正黑体_GBK" w:cs="Times New Roman"/>
          <w:sz w:val="30"/>
          <w:szCs w:val="30"/>
          <w:highlight w:val="none"/>
          <w:lang w:val="en-US" w:eastAsia="zh-CN"/>
        </w:rPr>
        <w:t>二、</w:t>
      </w:r>
      <w:r>
        <w:rPr>
          <w:rFonts w:hint="default" w:ascii="Times New Roman" w:hAnsi="Times New Roman" w:eastAsia="方正黑体_GBK" w:cs="Times New Roman"/>
          <w:sz w:val="30"/>
          <w:szCs w:val="30"/>
          <w:highlight w:val="none"/>
        </w:rPr>
        <w:t>补贴政策</w:t>
      </w:r>
    </w:p>
    <w:p w14:paraId="59987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/>
          <w:bCs/>
          <w:snapToGrid w:val="0"/>
          <w:color w:val="0000FF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4.</w:t>
      </w: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 xml:space="preserve"> “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三来一加</w:t>
      </w:r>
      <w:r>
        <w:rPr>
          <w:rFonts w:hint="eastAsia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”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补贴。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对新增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三来一加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项目，符合环保、安全等相关要求，根据设备购置金额、项目带动效应和开票销售收入进行补贴。其中，设备购置补贴（须有正规发票）：设备投入5（含）万元至30万元的，按照8%的比例进行一次性补贴；设备投入30（含）万元以上的，奖补3万元一次性补贴。项目带动效应补贴：单个项目带动人数6（含）－14人、15（含）人以上的，且带动员工连续就业6个月以上（按实际工资发放），分别给予经营主体1万元、2万元一次性补贴。开票销售收入补贴：对于开票销售收入达到200万元（含）、500万元（含）、1000万元（含）以上的经营主体，分别给予1万元、3万元、5万元一次性补贴（以上奖补可叠加）。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（责任单位：农业农村局）</w:t>
      </w:r>
    </w:p>
    <w:p w14:paraId="25082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 xml:space="preserve">5.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工业（加工）企业补贴。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鼓励小微企业做大做强，建立企业培育库，及时跟踪在库企业生产运营情况，实施动态管理，加强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入规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培训指导，加大企业帮办力度，积极推动企业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升规入统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，凡是首次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升规入统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的，一次性奖励10万元。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>（责任单位：工信局）</w:t>
      </w:r>
    </w:p>
    <w:p w14:paraId="7CF45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 xml:space="preserve">6.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网络创业补贴。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highlight w:val="none"/>
          <w:lang w:val="en-US" w:eastAsia="zh-CN" w:bidi="ar-SA"/>
        </w:rPr>
        <w:t>对线上交易达到标准的经营主体，按规定一次性补贴3000元；对符合条件在第三方电商平台注册网店销售实物商品的经营主体，网络零售额达到一定标准，给予1万元补贴，累计补贴最高不超过5万元；同一项目同时符合国家和省、市、县扶持政策的，按就高标准给予奖补，低等次奖励已兑现的，只奖励差额部分。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zh-CN" w:eastAsia="zh-CN" w:bidi="zh-CN"/>
        </w:rPr>
        <w:t>（责任单位：商务局）</w:t>
      </w:r>
    </w:p>
    <w:p w14:paraId="642CF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en-US" w:eastAsia="zh-CN" w:bidi="zh-CN"/>
        </w:rPr>
        <w:t xml:space="preserve">7. 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zh-CN" w:eastAsia="zh-CN" w:bidi="zh-CN"/>
        </w:rPr>
        <w:t>电商直播补贴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u w:val="none"/>
          <w:lang w:val="zh-CN" w:eastAsia="zh-CN" w:bidi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对粉丝量达到3万以上直播带货网红主播，给予0.1万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－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1万元一次性补贴；电商主播服务电商企业或农户实现网络销售达500万元的给予网络销售额0.5%流量补助，最高补贴不超过30万元。</w:t>
      </w: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  <w:highlight w:val="none"/>
          <w:lang w:val="zh-CN" w:eastAsia="zh-CN" w:bidi="zh-CN"/>
        </w:rPr>
        <w:t>（责任单位：商务局）</w:t>
      </w:r>
    </w:p>
    <w:p w14:paraId="76EF7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.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物流快递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补贴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对村（居）党群服务中心叠加村级寄递服务点持续、稳定运营的乡镇（街道）予以奖励（以村居为单位5000元/村，其中附加农副产品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上行</w:t>
      </w:r>
      <w:r>
        <w:rPr>
          <w:rFonts w:hint="eastAsia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的村居奖励8000元/村）；对在村（居）快递服务点增设标准化、信息化设施的运营主体给予新购置设施的50%补贴；对年度承担社会快递进村邮件量达到100万件的快递企业，补助5万元。达到100万件以上的，每件再给予0.05元补助。（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责任单位：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邮政管理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）</w:t>
      </w:r>
    </w:p>
    <w:p w14:paraId="54193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 xml:space="preserve">9.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文旅商贸补贴。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积极开发本地特色文旅产品，成功盘活闲置资源，经营主体能够稳定经营，将依据项目投资规模大小以及其在带动区域经济、促进文化传播等方面的效应，给予0.5万－1万元的补贴。对符合条件的特色主题餐饮的经营主体，将从主题文化特色呈现的丰富度、菜品的创新程度以及服务质量的高低等情况，给予0.5万元奖励资金，专项用于店铺的装修升级、先进设备购置等。对发展露营基地，经营主体能够稳定经营，综合考量项目投资规模，以及其在带动就业方面所产生的积极效应，给予5万－10万元的补贴。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责任单位：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文广旅</w:t>
      </w:r>
      <w:r>
        <w:rPr>
          <w:rFonts w:hint="default" w:ascii="Times New Roman" w:hAnsi="Times New Roman" w:eastAsia="方正楷体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zh-CN" w:eastAsia="zh-CN" w:bidi="zh-CN"/>
        </w:rPr>
        <w:t>局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）</w:t>
      </w:r>
    </w:p>
    <w:p w14:paraId="171B1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 w:bidi="ar-SA"/>
        </w:rPr>
        <w:t>10. 富民创业担保贷款利息补贴。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个人富民创业担保贷款额度根据创业人员还款能力、带动就业情况、创业项目质态等方面综合评定，贷款额度不超过50万元。为进一步加大对实体经济的支持力度，在政策普惠基础上强化重点扶持，对为员工缴纳养老保险、带动就业效益好的创业项目，在省财政贴息基础上县财政利用5000万元全民创业风险扶持资金进行贴息补差。</w:t>
      </w:r>
    </w:p>
    <w:p w14:paraId="16BB5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重点就业群体申请财政贴息。包括城镇登记失业人员、就业困难人员（含残疾人）、退役军人、刑满释放人员、高校毕业生（含大学生村官和留学回国学生）、化解过剩产能企业职工和失业人员、返乡创业农民工、网络商户、脱贫人口、农村自主创业农民10类重点就业群体的创业者，在享受省财政部门给予贷款实际利率50%的贴息基础上，创业项目年内为初次或断交1年以上养老保险的员工缴纳养老保险3个月及以上，且不低于带动就业总人数10%的，县财政全额贴息补差。</w:t>
      </w:r>
    </w:p>
    <w:p w14:paraId="17ADB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非重点就业群体申请财政贴息。创业项目年内为初次或断交1年以上养老保险的员工缴纳养老保险3个月及以上，且不低于带动就业总人数10%的，县财政给予50%贴息；带动就业人数10人以上，年内为初次或断交1年以上养老保险的员工缴纳养老保险3个月及以上，且不低于带动就业总人数20%的，县财政全额贴息。</w:t>
      </w:r>
    </w:p>
    <w:p w14:paraId="0E33E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小微企业富民创业担保贷款。小微企业贷款额度根据新招用的重点困难群体并与其签订1年以上劳动合同的人数达到全部员工的15%（100人以上的企业达到8%），可申请最高不超过300万元的富民创业担保贷款。未达到上述招用人员比例的小微企业，对就业困难人员、登记失业人员、复员转业退役军人、化解过剩产能企业职工和失业人员、建档立卡低收入农户劳动力等，按当年每新实际招用1人可申请10万元富民创业担保贷款，最高不超过300万元。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>（责任单位：财政局）</w:t>
      </w:r>
    </w:p>
    <w:p w14:paraId="18DA60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 w:bidi="ar-SA"/>
        </w:rPr>
        <w:t xml:space="preserve">11.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bidi="ar-SA"/>
        </w:rPr>
        <w:t>乡镇（街道）创业载体奖励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对新建（提升）的创业一条街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达到一定标准的，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县财政给予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30万元－50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万元的一次性资金奖补。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对新建（提升）的乡（镇、街道）创业孵化园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达到一定标准的，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县财政给予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30万元－50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万元的一次性资金奖补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对新建或扩建面积较大的创业载体，根据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成效、带动示范等情况给予支持。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（责任单位：人社局）</w:t>
      </w:r>
    </w:p>
    <w:p w14:paraId="4AA0FB2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eastAsia="zh-CN"/>
        </w:rPr>
        <w:t xml:space="preserve">12. 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  <w:lang w:val="en-US" w:bidi="ar-SA"/>
        </w:rPr>
        <w:t>系列创业活动补助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鼓励各乡镇（街道）、各相关单位组织各类创业创新活动，对积极组织各类起到示范引领作用、激发创业热情、社会反响较好的活动进行年终评选。根据评选结果，择优给予一次性活动补助1万元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－</w:t>
      </w:r>
      <w: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highlight w:val="none"/>
          <w:u w:val="none"/>
          <w:lang w:val="en-US" w:eastAsia="zh-CN" w:bidi="ar-SA"/>
        </w:rPr>
        <w:t>5万元；结合推荐到省、市参加创业创新大赛获奖情况，给予组织单位一定的奖励。（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责任单位：团县委）</w:t>
      </w:r>
    </w:p>
    <w:p w14:paraId="63EAC1C6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  <w:lang w:val="en-US" w:eastAsia="zh-CN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  <w:highlight w:val="none"/>
        </w:rPr>
        <w:t>具体操作</w:t>
      </w:r>
    </w:p>
    <w:p w14:paraId="6F9B7CC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baseline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全民创业相关政策由各实施责任单位制定操作细则，负责政策解释（操作细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则需明确申请对象、资金申请条件、补贴标准、申请渠道、所需材料等）。已有政策资金列支渠道的保持原渠道不变，新增的全民创业扶持政策由5000万全民创业风险扶持资金保障，不可重复享受</w:t>
      </w:r>
      <w:r>
        <w:rPr>
          <w:rFonts w:hint="default" w:ascii="Times New Roman" w:hAnsi="Times New Roman" w:eastAsia="方正仿宋_GBK" w:cs="Times New Roman"/>
          <w:b w:val="0"/>
          <w:bCs/>
          <w:snapToGrid w:val="0"/>
          <w:color w:val="auto"/>
          <w:kern w:val="0"/>
          <w:sz w:val="32"/>
          <w:szCs w:val="32"/>
          <w:highlight w:val="none"/>
          <w:u w:val="none"/>
          <w:lang w:val="en-US" w:eastAsia="zh-CN" w:bidi="zh-CN"/>
        </w:rPr>
        <w:t>。扶持的创业项目创立时间原则上从2025年1月1日起。但对于建设周期较长、示范带动性强、可推广、可复制且未享受过全民创业奖补的全民创业项目，可根据具体情况给予支持。</w:t>
      </w:r>
    </w:p>
    <w:p w14:paraId="5C6D160E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本扶持政策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泗洪县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人社局负责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解释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，涉及具体细则由各责任单位解释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</w:p>
    <w:p w14:paraId="53D0F573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</w:p>
    <w:p w14:paraId="1D448B8E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</w:p>
    <w:p w14:paraId="5BCDEA80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</w:p>
    <w:p w14:paraId="41700081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</w:p>
    <w:tbl>
      <w:tblPr>
        <w:tblStyle w:val="13"/>
        <w:tblW w:w="10010" w:type="dxa"/>
        <w:tblInd w:w="-4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2751"/>
        <w:gridCol w:w="2803"/>
        <w:gridCol w:w="2266"/>
      </w:tblGrid>
      <w:tr w14:paraId="272D3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30" w:hRule="atLeast"/>
        </w:trPr>
        <w:tc>
          <w:tcPr>
            <w:tcW w:w="100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56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3</w:t>
            </w:r>
          </w:p>
          <w:p w14:paraId="290DD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b w:val="0"/>
                <w:bCs w:val="0"/>
                <w:color w:val="auto"/>
                <w:kern w:val="0"/>
                <w:sz w:val="44"/>
                <w:szCs w:val="44"/>
                <w:highlight w:val="none"/>
                <w:lang w:val="en-US" w:eastAsia="zh-CN" w:bidi="ar-SA"/>
              </w:rPr>
              <w:t>泗洪县全民创业项目奖补审批意见表</w:t>
            </w:r>
          </w:p>
        </w:tc>
      </w:tr>
      <w:tr w14:paraId="626EF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0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0E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单位：万元</w:t>
            </w:r>
          </w:p>
        </w:tc>
      </w:tr>
      <w:tr w14:paraId="7A3B8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B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AA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B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FDF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7F7B4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6F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项目地址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E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5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4E908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1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w w:val="9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项目连续运营时长（月）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E63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60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项目责任人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B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696C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1A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项目总投资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AB0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A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责任人联系方式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3DC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3348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C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奖补依据</w:t>
            </w:r>
          </w:p>
        </w:tc>
        <w:tc>
          <w:tcPr>
            <w:tcW w:w="7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71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1540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B5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拟奖励金额</w:t>
            </w:r>
          </w:p>
        </w:tc>
        <w:tc>
          <w:tcPr>
            <w:tcW w:w="7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05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D387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4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项目签章</w:t>
            </w:r>
          </w:p>
        </w:tc>
        <w:tc>
          <w:tcPr>
            <w:tcW w:w="7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9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i w:val="0"/>
                <w:iCs w:val="0"/>
                <w:highlight w:val="none"/>
                <w:lang w:val="en-US" w:eastAsia="zh-CN" w:bidi="ar"/>
              </w:rPr>
            </w:pPr>
          </w:p>
          <w:p w14:paraId="442B3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i w:val="0"/>
                <w:iCs w:val="0"/>
                <w:highlight w:val="none"/>
                <w:lang w:val="en-US" w:eastAsia="zh-CN" w:bidi="ar"/>
              </w:rPr>
            </w:pPr>
            <w:r>
              <w:rPr>
                <w:rStyle w:val="16"/>
                <w:rFonts w:hint="default" w:ascii="Times New Roman" w:hAnsi="Times New Roman" w:cs="Times New Roman"/>
                <w:i w:val="0"/>
                <w:iCs w:val="0"/>
                <w:highlight w:val="none"/>
                <w:lang w:val="en-US" w:eastAsia="zh-CN" w:bidi="ar"/>
              </w:rPr>
              <w:t xml:space="preserve">         项目主要负责人签字：</w:t>
            </w:r>
          </w:p>
          <w:p w14:paraId="26083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6"/>
                <w:rFonts w:hint="default" w:ascii="Times New Roman" w:hAnsi="Times New Roman" w:cs="Times New Roman"/>
                <w:i w:val="0"/>
                <w:iCs w:val="0"/>
                <w:highlight w:val="none"/>
                <w:lang w:val="en-US" w:eastAsia="zh-CN" w:bidi="ar"/>
              </w:rPr>
              <w:t xml:space="preserve">                        日    期：             （企业盖章）</w:t>
            </w:r>
          </w:p>
        </w:tc>
      </w:tr>
      <w:tr w14:paraId="067A2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属地初审意见</w:t>
            </w:r>
          </w:p>
        </w:tc>
        <w:tc>
          <w:tcPr>
            <w:tcW w:w="7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7B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 xml:space="preserve">                      是否同意申报          是       否</w:t>
            </w:r>
          </w:p>
          <w:p w14:paraId="18A4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120" w:firstLineChars="1300"/>
              <w:jc w:val="both"/>
              <w:textAlignment w:val="center"/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>审核人：</w:t>
            </w:r>
          </w:p>
          <w:p w14:paraId="607A9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 xml:space="preserve">                          审核日期：                （属地盖章）</w:t>
            </w:r>
          </w:p>
        </w:tc>
      </w:tr>
      <w:tr w14:paraId="7C326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F4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责任单位</w:t>
            </w:r>
          </w:p>
          <w:p w14:paraId="54261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6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 xml:space="preserve">                      是否同意申报          是       否</w:t>
            </w:r>
          </w:p>
          <w:p w14:paraId="1773C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3120" w:firstLineChars="1300"/>
              <w:jc w:val="both"/>
              <w:textAlignment w:val="center"/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>审核人：</w:t>
            </w:r>
          </w:p>
          <w:p w14:paraId="38061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6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 xml:space="preserve">                          审核日期：               （单位盖章）</w:t>
            </w:r>
          </w:p>
        </w:tc>
      </w:tr>
    </w:tbl>
    <w:p w14:paraId="4BA519A1">
      <w:pPr>
        <w:pStyle w:val="3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761A8D6A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4FB04443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29D6EF44">
      <w:pPr>
        <w:pStyle w:val="6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1CA5D94F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7F063C62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343AE223">
      <w:pPr>
        <w:pStyle w:val="6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52269FA8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64AEE6B7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4B8FDDA5">
      <w:pPr>
        <w:pStyle w:val="6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73554599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126A07F9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67825229">
      <w:pPr>
        <w:pStyle w:val="6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20B5A58E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6B3C1592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0CD1A026">
      <w:pPr>
        <w:pStyle w:val="6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38FD12B0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07F51477">
      <w:pPr>
        <w:pStyle w:val="11"/>
        <w:rPr>
          <w:rFonts w:hint="default" w:ascii="Times New Roman" w:hAnsi="Times New Roman" w:eastAsia="宋体" w:cs="Times New Roman"/>
          <w:highlight w:val="none"/>
          <w:lang w:val="en-US" w:eastAsia="zh-CN"/>
        </w:rPr>
      </w:pPr>
    </w:p>
    <w:p w14:paraId="2CCA9AAE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57AF5F15">
      <w:pPr>
        <w:rPr>
          <w:rFonts w:hint="default" w:ascii="Times New Roman" w:hAnsi="Times New Roman" w:cs="Times New Roman"/>
          <w:lang w:val="en-US" w:eastAsia="zh-CN"/>
        </w:rPr>
      </w:pPr>
    </w:p>
    <w:p w14:paraId="396046FD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181D5DD6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446C3921">
      <w:pPr>
        <w:rPr>
          <w:rFonts w:hint="default" w:ascii="Times New Roman" w:hAnsi="Times New Roman" w:cs="Times New Roman"/>
          <w:lang w:val="en-US" w:eastAsia="zh-CN"/>
        </w:rPr>
      </w:pPr>
    </w:p>
    <w:p w14:paraId="3A2D5F25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459F80FC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24D906DF">
      <w:pPr>
        <w:rPr>
          <w:rFonts w:hint="default" w:ascii="Times New Roman" w:hAnsi="Times New Roman" w:cs="Times New Roman"/>
          <w:lang w:val="en-US" w:eastAsia="zh-CN"/>
        </w:rPr>
      </w:pPr>
    </w:p>
    <w:p w14:paraId="0F8E401F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02FF6285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12954309">
      <w:pPr>
        <w:rPr>
          <w:rFonts w:hint="default" w:ascii="Times New Roman" w:hAnsi="Times New Roman" w:cs="Times New Roman"/>
          <w:lang w:val="en-US" w:eastAsia="zh-CN"/>
        </w:rPr>
      </w:pPr>
    </w:p>
    <w:p w14:paraId="6EEB92A8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4F86A7DF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567D4341">
      <w:pPr>
        <w:rPr>
          <w:rFonts w:hint="default" w:ascii="Times New Roman" w:hAnsi="Times New Roman" w:cs="Times New Roman"/>
          <w:lang w:val="en-US" w:eastAsia="zh-CN"/>
        </w:rPr>
      </w:pPr>
    </w:p>
    <w:p w14:paraId="267E5B73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726A790A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38887395">
      <w:pPr>
        <w:rPr>
          <w:rFonts w:hint="default" w:ascii="Times New Roman" w:hAnsi="Times New Roman" w:cs="Times New Roman"/>
          <w:lang w:val="en-US" w:eastAsia="zh-CN"/>
        </w:rPr>
      </w:pPr>
    </w:p>
    <w:p w14:paraId="5F75CA95">
      <w:pPr>
        <w:pStyle w:val="11"/>
        <w:rPr>
          <w:rFonts w:hint="default" w:ascii="Times New Roman" w:hAnsi="Times New Roman" w:cs="Times New Roman"/>
          <w:lang w:val="en-US" w:eastAsia="zh-CN"/>
        </w:rPr>
      </w:pPr>
    </w:p>
    <w:p w14:paraId="47B7A770">
      <w:pPr>
        <w:pStyle w:val="6"/>
        <w:rPr>
          <w:rFonts w:hint="default" w:ascii="Times New Roman" w:hAnsi="Times New Roman" w:cs="Times New Roman"/>
          <w:lang w:val="en-US" w:eastAsia="zh-CN"/>
        </w:rPr>
      </w:pPr>
    </w:p>
    <w:p w14:paraId="30918C8B">
      <w:pPr>
        <w:pStyle w:val="2"/>
        <w:rPr>
          <w:rFonts w:hint="default" w:ascii="Times New Roman" w:hAnsi="Times New Roman" w:cs="Times New Roman"/>
        </w:rPr>
      </w:pPr>
    </w:p>
    <w:p w14:paraId="2B99E41E">
      <w:pPr>
        <w:pBdr>
          <w:top w:val="single" w:color="auto" w:sz="6" w:space="1"/>
          <w:bottom w:val="single" w:color="auto" w:sz="6" w:space="0"/>
        </w:pBdr>
        <w:spacing w:line="540" w:lineRule="exact"/>
        <w:ind w:firstLine="280" w:firstLineChars="1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泗洪县人民政府办公室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202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pgSz w:w="11906" w:h="16838"/>
      <w:pgMar w:top="2041" w:right="1531" w:bottom="2041" w:left="153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68C0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C1406A"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/>
                            <w:kinsoku w:val="0"/>
                            <w:wordWrap/>
                            <w:overflowPunct/>
                            <w:topLinePunct w:val="0"/>
                            <w:bidi w:val="0"/>
                            <w:adjustRightInd w:val="0"/>
                            <w:snapToGrid w:val="0"/>
                            <w:ind w:left="315" w:leftChars="150" w:right="315" w:rightChars="150"/>
                            <w:textAlignment w:val="baseline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C1406A">
                    <w:pPr>
                      <w:pStyle w:val="7"/>
                      <w:keepNext w:val="0"/>
                      <w:keepLines w:val="0"/>
                      <w:pageBreakBefore w:val="0"/>
                      <w:widowControl/>
                      <w:kinsoku w:val="0"/>
                      <w:wordWrap/>
                      <w:overflowPunct/>
                      <w:topLinePunct w:val="0"/>
                      <w:bidi w:val="0"/>
                      <w:adjustRightInd w:val="0"/>
                      <w:snapToGrid w:val="0"/>
                      <w:ind w:left="315" w:leftChars="150" w:right="315" w:rightChars="150"/>
                      <w:textAlignment w:val="baseline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9E40C6"/>
    <w:multiLevelType w:val="singleLevel"/>
    <w:tmpl w:val="9C9E40C6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38778460"/>
    <w:multiLevelType w:val="singleLevel"/>
    <w:tmpl w:val="3877846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1C8C7AB9"/>
    <w:rsid w:val="008E2A0E"/>
    <w:rsid w:val="00E43C3D"/>
    <w:rsid w:val="01BE6BB5"/>
    <w:rsid w:val="029C7664"/>
    <w:rsid w:val="04846602"/>
    <w:rsid w:val="04D85079"/>
    <w:rsid w:val="04E67803"/>
    <w:rsid w:val="05976809"/>
    <w:rsid w:val="062F6CCF"/>
    <w:rsid w:val="06D50CA8"/>
    <w:rsid w:val="07357AE2"/>
    <w:rsid w:val="07C02047"/>
    <w:rsid w:val="07E61182"/>
    <w:rsid w:val="08385709"/>
    <w:rsid w:val="09201578"/>
    <w:rsid w:val="09CB6A81"/>
    <w:rsid w:val="0A2E19B1"/>
    <w:rsid w:val="0A725092"/>
    <w:rsid w:val="0C467E95"/>
    <w:rsid w:val="0C675CD7"/>
    <w:rsid w:val="0E680D42"/>
    <w:rsid w:val="0E6A2D0C"/>
    <w:rsid w:val="0E9D6C3E"/>
    <w:rsid w:val="0F6459AD"/>
    <w:rsid w:val="0FD4010A"/>
    <w:rsid w:val="108F6A5A"/>
    <w:rsid w:val="10AD6672"/>
    <w:rsid w:val="10CF66B1"/>
    <w:rsid w:val="122E727E"/>
    <w:rsid w:val="12467C52"/>
    <w:rsid w:val="12E90EE7"/>
    <w:rsid w:val="137155C7"/>
    <w:rsid w:val="13D12EE6"/>
    <w:rsid w:val="1437543F"/>
    <w:rsid w:val="148A79D0"/>
    <w:rsid w:val="14FC1E68"/>
    <w:rsid w:val="152C2AC9"/>
    <w:rsid w:val="155E5B17"/>
    <w:rsid w:val="15E41177"/>
    <w:rsid w:val="171B10A4"/>
    <w:rsid w:val="17DB0399"/>
    <w:rsid w:val="183B2D13"/>
    <w:rsid w:val="18565491"/>
    <w:rsid w:val="18F620CB"/>
    <w:rsid w:val="195C06F6"/>
    <w:rsid w:val="1A81100C"/>
    <w:rsid w:val="1A8A0617"/>
    <w:rsid w:val="1BB03CF4"/>
    <w:rsid w:val="1BBA128D"/>
    <w:rsid w:val="1BCC0B62"/>
    <w:rsid w:val="1BE857B1"/>
    <w:rsid w:val="1C8431EB"/>
    <w:rsid w:val="1C8B523A"/>
    <w:rsid w:val="1C8C7AB9"/>
    <w:rsid w:val="1C9054E9"/>
    <w:rsid w:val="1DDE6490"/>
    <w:rsid w:val="1E21080D"/>
    <w:rsid w:val="1E3A6F49"/>
    <w:rsid w:val="1E63071F"/>
    <w:rsid w:val="1F584854"/>
    <w:rsid w:val="1F6410B2"/>
    <w:rsid w:val="202A05AC"/>
    <w:rsid w:val="20901E9E"/>
    <w:rsid w:val="20FF5536"/>
    <w:rsid w:val="21151A8E"/>
    <w:rsid w:val="218036EB"/>
    <w:rsid w:val="220D77DF"/>
    <w:rsid w:val="220F716F"/>
    <w:rsid w:val="22835CF3"/>
    <w:rsid w:val="22921780"/>
    <w:rsid w:val="23CB2115"/>
    <w:rsid w:val="23DC56BB"/>
    <w:rsid w:val="23E92AED"/>
    <w:rsid w:val="24946B74"/>
    <w:rsid w:val="24B2466D"/>
    <w:rsid w:val="24CB3D62"/>
    <w:rsid w:val="24D40A88"/>
    <w:rsid w:val="24E364B7"/>
    <w:rsid w:val="259D24B8"/>
    <w:rsid w:val="25AA45A6"/>
    <w:rsid w:val="26B55C1C"/>
    <w:rsid w:val="27C460A5"/>
    <w:rsid w:val="28432D11"/>
    <w:rsid w:val="28860BAB"/>
    <w:rsid w:val="28BA7F95"/>
    <w:rsid w:val="28CB3F50"/>
    <w:rsid w:val="29610AE4"/>
    <w:rsid w:val="298D5168"/>
    <w:rsid w:val="29D358A3"/>
    <w:rsid w:val="29F959EB"/>
    <w:rsid w:val="2A3E30AC"/>
    <w:rsid w:val="2A4A56FF"/>
    <w:rsid w:val="2A660CEE"/>
    <w:rsid w:val="2A747CD7"/>
    <w:rsid w:val="2A94787F"/>
    <w:rsid w:val="2BB138D1"/>
    <w:rsid w:val="2BD71534"/>
    <w:rsid w:val="2C302A48"/>
    <w:rsid w:val="2CA952D4"/>
    <w:rsid w:val="2CC408D5"/>
    <w:rsid w:val="2DF56A6F"/>
    <w:rsid w:val="2E3F51C4"/>
    <w:rsid w:val="2E792D0B"/>
    <w:rsid w:val="2E7E6154"/>
    <w:rsid w:val="2EB35045"/>
    <w:rsid w:val="2EC41B6D"/>
    <w:rsid w:val="2F063F34"/>
    <w:rsid w:val="2F711DD4"/>
    <w:rsid w:val="2FCE58A6"/>
    <w:rsid w:val="2FE7755C"/>
    <w:rsid w:val="2FF344B8"/>
    <w:rsid w:val="31D46112"/>
    <w:rsid w:val="32170199"/>
    <w:rsid w:val="3240150B"/>
    <w:rsid w:val="32BF0681"/>
    <w:rsid w:val="331979DE"/>
    <w:rsid w:val="34602315"/>
    <w:rsid w:val="36375B35"/>
    <w:rsid w:val="375A3F44"/>
    <w:rsid w:val="380354B4"/>
    <w:rsid w:val="38194CD8"/>
    <w:rsid w:val="384B7C91"/>
    <w:rsid w:val="39810D86"/>
    <w:rsid w:val="3B3904CF"/>
    <w:rsid w:val="3CE27D8E"/>
    <w:rsid w:val="3D472B15"/>
    <w:rsid w:val="3D6A209F"/>
    <w:rsid w:val="3DB114C5"/>
    <w:rsid w:val="3DE97219"/>
    <w:rsid w:val="3F010273"/>
    <w:rsid w:val="3FB83028"/>
    <w:rsid w:val="3FC15000"/>
    <w:rsid w:val="3FCE45FA"/>
    <w:rsid w:val="40AF442B"/>
    <w:rsid w:val="412E7544"/>
    <w:rsid w:val="417B60BB"/>
    <w:rsid w:val="41F56D3E"/>
    <w:rsid w:val="420E594E"/>
    <w:rsid w:val="4223511B"/>
    <w:rsid w:val="426426E1"/>
    <w:rsid w:val="429D6505"/>
    <w:rsid w:val="42C817D4"/>
    <w:rsid w:val="43EC53C7"/>
    <w:rsid w:val="44035646"/>
    <w:rsid w:val="4447497A"/>
    <w:rsid w:val="44B55D88"/>
    <w:rsid w:val="4508235C"/>
    <w:rsid w:val="454112C5"/>
    <w:rsid w:val="45573759"/>
    <w:rsid w:val="459C0CF6"/>
    <w:rsid w:val="45A831F7"/>
    <w:rsid w:val="460A2104"/>
    <w:rsid w:val="46180514"/>
    <w:rsid w:val="46CC52C8"/>
    <w:rsid w:val="4770243A"/>
    <w:rsid w:val="47857D01"/>
    <w:rsid w:val="47AC0050"/>
    <w:rsid w:val="48064D48"/>
    <w:rsid w:val="481220F0"/>
    <w:rsid w:val="49625D21"/>
    <w:rsid w:val="497D499A"/>
    <w:rsid w:val="4A634417"/>
    <w:rsid w:val="4A736803"/>
    <w:rsid w:val="4A7638C4"/>
    <w:rsid w:val="4A802DED"/>
    <w:rsid w:val="4B7114D5"/>
    <w:rsid w:val="4B8464B4"/>
    <w:rsid w:val="4B986657"/>
    <w:rsid w:val="4C2061DD"/>
    <w:rsid w:val="4D910213"/>
    <w:rsid w:val="4E296E9F"/>
    <w:rsid w:val="4ED212E5"/>
    <w:rsid w:val="4F477F24"/>
    <w:rsid w:val="4FEC63D6"/>
    <w:rsid w:val="50D948B8"/>
    <w:rsid w:val="513513D8"/>
    <w:rsid w:val="51FF0FE6"/>
    <w:rsid w:val="520C2D5F"/>
    <w:rsid w:val="52AA5171"/>
    <w:rsid w:val="535D5A13"/>
    <w:rsid w:val="53D735BF"/>
    <w:rsid w:val="543C16DA"/>
    <w:rsid w:val="54532DF3"/>
    <w:rsid w:val="54AE4895"/>
    <w:rsid w:val="54B03E76"/>
    <w:rsid w:val="55EC5382"/>
    <w:rsid w:val="56440D1A"/>
    <w:rsid w:val="567054A0"/>
    <w:rsid w:val="56A838BD"/>
    <w:rsid w:val="56EE10A3"/>
    <w:rsid w:val="5734584B"/>
    <w:rsid w:val="57AE1AE6"/>
    <w:rsid w:val="58187BB3"/>
    <w:rsid w:val="581E0E12"/>
    <w:rsid w:val="584446AC"/>
    <w:rsid w:val="58784DF3"/>
    <w:rsid w:val="58AE4B70"/>
    <w:rsid w:val="58B7361D"/>
    <w:rsid w:val="59E808B2"/>
    <w:rsid w:val="59EF097E"/>
    <w:rsid w:val="5AC77F76"/>
    <w:rsid w:val="5ACB40C5"/>
    <w:rsid w:val="5CEA5519"/>
    <w:rsid w:val="5D8141B6"/>
    <w:rsid w:val="5DC3400E"/>
    <w:rsid w:val="5EAB4224"/>
    <w:rsid w:val="5EFC59F3"/>
    <w:rsid w:val="5F022C79"/>
    <w:rsid w:val="5FF92E5D"/>
    <w:rsid w:val="604D54D8"/>
    <w:rsid w:val="60BB2ED0"/>
    <w:rsid w:val="6126668E"/>
    <w:rsid w:val="62511F55"/>
    <w:rsid w:val="62C13D25"/>
    <w:rsid w:val="63495BC1"/>
    <w:rsid w:val="639409B0"/>
    <w:rsid w:val="64257AA2"/>
    <w:rsid w:val="64B04982"/>
    <w:rsid w:val="65A23680"/>
    <w:rsid w:val="668A09CB"/>
    <w:rsid w:val="66A7157D"/>
    <w:rsid w:val="66AF7576"/>
    <w:rsid w:val="66F66060"/>
    <w:rsid w:val="67AC2BC3"/>
    <w:rsid w:val="67C04206"/>
    <w:rsid w:val="68C31F72"/>
    <w:rsid w:val="6908265D"/>
    <w:rsid w:val="69382960"/>
    <w:rsid w:val="6A696B49"/>
    <w:rsid w:val="6A8504D0"/>
    <w:rsid w:val="6BDD3803"/>
    <w:rsid w:val="6C2E783A"/>
    <w:rsid w:val="6C3A69EF"/>
    <w:rsid w:val="6C502023"/>
    <w:rsid w:val="6D604233"/>
    <w:rsid w:val="6E140725"/>
    <w:rsid w:val="6E791584"/>
    <w:rsid w:val="6EB41E64"/>
    <w:rsid w:val="6EE302FF"/>
    <w:rsid w:val="6EFF7A7C"/>
    <w:rsid w:val="6FB6238D"/>
    <w:rsid w:val="6FDD14C9"/>
    <w:rsid w:val="6FF45983"/>
    <w:rsid w:val="70ED2282"/>
    <w:rsid w:val="71163298"/>
    <w:rsid w:val="71F25F2F"/>
    <w:rsid w:val="733610D9"/>
    <w:rsid w:val="733E6DC5"/>
    <w:rsid w:val="73940A68"/>
    <w:rsid w:val="753E6781"/>
    <w:rsid w:val="7590142E"/>
    <w:rsid w:val="770245AD"/>
    <w:rsid w:val="779416A9"/>
    <w:rsid w:val="77971420"/>
    <w:rsid w:val="77C87F81"/>
    <w:rsid w:val="79D24A37"/>
    <w:rsid w:val="7A340F22"/>
    <w:rsid w:val="7B3B62E0"/>
    <w:rsid w:val="7B5246FE"/>
    <w:rsid w:val="7BB35E76"/>
    <w:rsid w:val="7BB74BE9"/>
    <w:rsid w:val="7BF24BF0"/>
    <w:rsid w:val="7D60202E"/>
    <w:rsid w:val="7FAC4DF9"/>
    <w:rsid w:val="7FD9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next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index 9"/>
    <w:basedOn w:val="1"/>
    <w:next w:val="1"/>
    <w:qFormat/>
    <w:uiPriority w:val="0"/>
    <w:pPr>
      <w:ind w:left="3360"/>
    </w:pPr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ascii="宋体" w:eastAsia="宋体" w:hAnsiTheme="minorHAnsi" w:cstheme="minorBidi"/>
      <w:kern w:val="2"/>
      <w:sz w:val="24"/>
      <w:lang w:val="en-US" w:bidi="ar-SA"/>
    </w:rPr>
  </w:style>
  <w:style w:type="paragraph" w:styleId="11">
    <w:name w:val="Title"/>
    <w:basedOn w:val="1"/>
    <w:next w:val="6"/>
    <w:autoRedefine/>
    <w:qFormat/>
    <w:uiPriority w:val="0"/>
    <w:pPr>
      <w:ind w:left="640" w:leftChars="200"/>
      <w:outlineLvl w:val="0"/>
    </w:pPr>
    <w:rPr>
      <w:rFonts w:ascii="Arial" w:hAnsi="Arial" w:eastAsia="仿宋_GB2312" w:cs="Arial"/>
      <w:b/>
      <w:bCs/>
      <w:sz w:val="32"/>
      <w:szCs w:val="32"/>
    </w:rPr>
  </w:style>
  <w:style w:type="paragraph" w:styleId="12">
    <w:name w:val="Body Text First Indent 2"/>
    <w:basedOn w:val="6"/>
    <w:next w:val="9"/>
    <w:qFormat/>
    <w:uiPriority w:val="99"/>
    <w:pPr>
      <w:spacing w:line="240" w:lineRule="auto"/>
      <w:ind w:firstLine="420"/>
    </w:pPr>
    <w:rPr>
      <w:rFonts w:ascii="Calibri" w:hAnsi="Calibri" w:eastAsia="宋体"/>
      <w:sz w:val="21"/>
      <w:szCs w:val="24"/>
    </w:rPr>
  </w:style>
  <w:style w:type="character" w:styleId="15">
    <w:name w:val="Strong"/>
    <w:basedOn w:val="14"/>
    <w:qFormat/>
    <w:uiPriority w:val="0"/>
    <w:rPr>
      <w:rFonts w:ascii="Times New Roman" w:hAnsi="Times New Roman" w:eastAsia="宋体" w:cs="Times New Roman"/>
      <w:b/>
    </w:rPr>
  </w:style>
  <w:style w:type="character" w:customStyle="1" w:styleId="16">
    <w:name w:val="font31"/>
    <w:basedOn w:val="14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7">
    <w:name w:val="NormalCharacter"/>
    <w:semiHidden/>
    <w:qFormat/>
    <w:uiPriority w:val="0"/>
    <w:rPr>
      <w:rFonts w:ascii="等线" w:eastAsia="等线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7159</Words>
  <Characters>7438</Characters>
  <Lines>0</Lines>
  <Paragraphs>0</Paragraphs>
  <TotalTime>17</TotalTime>
  <ScaleCrop>false</ScaleCrop>
  <LinksUpToDate>false</LinksUpToDate>
  <CharactersWithSpaces>7747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2024-12-23T03:55:00Z</dcterms:created>
  <dc:creator>baby</dc:creator>
  <cp:lastModifiedBy>小浣熊</cp:lastModifiedBy>
  <cp:lastPrinted>2025-07-17T08:39:14Z</cp:lastPrinted>
  <dcterms:modified xsi:type="dcterms:W3CDTF">2025-07-17T08:39:22Z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0B22463C07AB482EAE4B43F5988726DF_13</vt:lpwstr>
  </property>
  <property fmtid="{D5CDD505-2E9C-101B-9397-08002B2CF9AE}" pid="4" name="KSOTemplateDocerSaveRecord">
    <vt:lpwstr>eyJoZGlkIjoiZGY1OWNjNTlmZWQ1ZmIyMGI2NWQzZWYwZjU3YzVhYmMiLCJ1c2VySWQiOiI2OTc4MTk1ODkifQ==</vt:lpwstr>
  </property>
</Properties>
</file>