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60" w:lineRule="exact"/>
        <w:jc w:val="center"/>
        <w:textAlignment w:val="auto"/>
        <w:rPr>
          <w:rFonts w:hint="default" w:ascii="Times New Roman" w:hAnsi="Times New Roman" w:eastAsia="方正小标宋_GBK" w:cs="Times New Roman"/>
          <w:b/>
          <w:color w:val="FF0000"/>
          <w:spacing w:val="128"/>
          <w:w w:val="50"/>
          <w:sz w:val="160"/>
          <w:szCs w:val="160"/>
          <w:highlight w:val="none"/>
        </w:rPr>
      </w:pP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before="31" w:beforeLines="10"/>
        <w:jc w:val="center"/>
        <w:rPr>
          <w:rFonts w:hint="default" w:ascii="Times New Roman" w:hAnsi="Times New Roman" w:eastAsia="方正小标宋_GBK" w:cs="Times New Roman"/>
          <w:b/>
          <w:color w:val="FFFFFF"/>
          <w:spacing w:val="57"/>
          <w:w w:val="50"/>
          <w:sz w:val="160"/>
          <w:szCs w:val="160"/>
          <w:highlight w:val="none"/>
        </w:rPr>
      </w:pPr>
      <w:r>
        <w:rPr>
          <w:rFonts w:hint="default" w:ascii="Times New Roman" w:hAnsi="Times New Roman" w:eastAsia="方正小标宋_GBK" w:cs="Times New Roman"/>
          <w:b/>
          <w:color w:val="FFFFFF"/>
          <w:spacing w:val="28"/>
          <w:w w:val="42"/>
          <w:sz w:val="160"/>
          <w:szCs w:val="160"/>
          <w:highlight w:val="none"/>
        </w:rPr>
        <w:t>泗洪县人民政府办公室文</w:t>
      </w:r>
      <w:r>
        <w:rPr>
          <w:rFonts w:hint="default" w:ascii="Times New Roman" w:hAnsi="Times New Roman" w:eastAsia="方正小标宋_GBK" w:cs="Times New Roman"/>
          <w:b/>
          <w:color w:val="FFFFFF"/>
          <w:w w:val="42"/>
          <w:sz w:val="160"/>
          <w:szCs w:val="160"/>
          <w:highlight w:val="none"/>
        </w:rPr>
        <w:t>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80" w:lineRule="exact"/>
        <w:jc w:val="center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洪政办发〔20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号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227" w:lineRule="exact"/>
        <w:rPr>
          <w:rFonts w:hint="default" w:ascii="Times New Roman" w:hAnsi="Times New Roman" w:cs="Times New Roman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80" w:lineRule="exact"/>
        <w:ind w:right="-155" w:rightChars="-74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cs="Times New Roman"/>
          <w:highlight w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29210</wp:posOffset>
                </wp:positionH>
                <wp:positionV relativeFrom="paragraph">
                  <wp:posOffset>8890</wp:posOffset>
                </wp:positionV>
                <wp:extent cx="5590540" cy="5715"/>
                <wp:effectExtent l="0" t="20320" r="10160" b="3111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90540" cy="5715"/>
                        </a:xfrm>
                        <a:prstGeom prst="line">
                          <a:avLst/>
                        </a:prstGeom>
                        <a:ln w="41275" cap="flat" cmpd="sng">
                          <a:solidFill>
                            <a:srgbClr val="FFFFF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.3pt;margin-top:0.7pt;height:0.45pt;width:440.2pt;z-index:251659264;mso-width-relative:page;mso-height-relative:page;" filled="f" stroked="t" coordsize="21600,21600" o:gfxdata="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AayXy/1wAAAAUBAAAPAAAAAAAAAAEAIAAAACIAAABkcnMv&#10;ZG93bnJldi54bWxQSwECFAAUAAAACACHTuJAb8ZfXAQCAAAABAAADgAAAAAAAAABACAAAAAmAQAA&#10;ZHJzL2Uyb0RvYy54bWxQSwUGAAAAAAYABgBZAQAAnAUAAAAA&#10;">
                <v:fill on="f" focussize="0,0"/>
                <v:stroke weight="3.25pt" color="#FFFFFF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县政府办公室关于公布202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年度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泗洪县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人民政府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重大行政决策事项目录的通知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各乡镇人民政府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各街道办事处，县各开发区、园区管委会，县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各办局，县各直属单位：</w:t>
      </w:r>
    </w:p>
    <w:p>
      <w:pPr>
        <w:keepNext w:val="0"/>
        <w:keepLines w:val="0"/>
        <w:pageBreakBefore w:val="0"/>
        <w:widowControl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为规范县政府重大行政决策行为，促进依法决策、科学决策、 民主决策，提高决策质量和效率，根据《宿迁市人民政府重大行 政决策程序实施办法》《泗洪县人民政府重大行政决策程序实施 办法》等有关规定和要求，编制形成了《202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年度泗洪县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人民政府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大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行政决策事项目录》。本目录经县政府十八届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三十八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次常务会议审议通过，现予以公布。请县相关承办单位严格按照公众参与、专家论证、风险评估、合法性审查、集体讨论决定等程序要求做好目录事项的起草、决策、实施等各项工作，配合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单位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做好协助工作。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特此通知。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附件：202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年度泗洪县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人民政府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重大行政决策事项目录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20" w:lineRule="exact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泗洪县人民政府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办公室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tabs>
          <w:tab w:val="left" w:pos="7480"/>
        </w:tabs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640" w:firstLineChars="200"/>
        <w:textAlignment w:val="auto"/>
        <w:rPr>
          <w:rFonts w:hint="default" w:ascii="Times New Roman" w:hAnsi="Times New Roman" w:eastAsia="宋体" w:cs="Times New Roman"/>
          <w:color w:val="000000"/>
          <w:kern w:val="2"/>
          <w:sz w:val="21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（此件公开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发布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p>
      <w:pPr>
        <w:pStyle w:val="4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p>
      <w:pPr>
        <w:pStyle w:val="4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2025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年度泗洪县人民政府重大行政决策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事项目录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tbl>
      <w:tblPr>
        <w:tblStyle w:val="10"/>
        <w:tblW w:w="89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1"/>
        <w:gridCol w:w="6071"/>
        <w:gridCol w:w="1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1051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6071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32"/>
                <w:szCs w:val="32"/>
                <w:vertAlign w:val="baseline"/>
                <w:lang w:eastAsia="zh-CN"/>
              </w:rPr>
              <w:t>事项内容</w:t>
            </w:r>
          </w:p>
        </w:tc>
        <w:tc>
          <w:tcPr>
            <w:tcW w:w="186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sz w:val="32"/>
                <w:szCs w:val="32"/>
                <w:vertAlign w:val="baseline"/>
                <w:lang w:eastAsia="zh-CN"/>
              </w:rPr>
              <w:t>承办单位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10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60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泗洪县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“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十五五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”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国民经济和社会发展规划（2026</w:t>
            </w: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－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2030年）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县发改局</w:t>
            </w:r>
          </w:p>
        </w:tc>
      </w:tr>
    </w:tbl>
    <w:p>
      <w:pPr>
        <w:pStyle w:val="4"/>
        <w:rPr>
          <w:rFonts w:hint="default"/>
        </w:rPr>
      </w:pPr>
    </w:p>
    <w:p>
      <w:pPr>
        <w:pStyle w:val="4"/>
        <w:rPr>
          <w:rFonts w:hint="default"/>
        </w:rPr>
      </w:pPr>
    </w:p>
    <w:p>
      <w:pPr>
        <w:pStyle w:val="4"/>
        <w:rPr>
          <w:rFonts w:hint="default"/>
        </w:rPr>
      </w:pPr>
    </w:p>
    <w:p>
      <w:pPr>
        <w:pStyle w:val="4"/>
        <w:rPr>
          <w:rFonts w:hint="default"/>
        </w:rPr>
      </w:pPr>
    </w:p>
    <w:p>
      <w:pPr>
        <w:pStyle w:val="4"/>
        <w:rPr>
          <w:rFonts w:hint="default"/>
        </w:rPr>
      </w:pPr>
    </w:p>
    <w:p>
      <w:pPr>
        <w:pStyle w:val="4"/>
        <w:rPr>
          <w:rFonts w:hint="default"/>
        </w:rPr>
      </w:pPr>
    </w:p>
    <w:p>
      <w:pPr>
        <w:pStyle w:val="4"/>
        <w:rPr>
          <w:rFonts w:hint="default"/>
        </w:rPr>
      </w:pPr>
    </w:p>
    <w:p>
      <w:pPr>
        <w:pStyle w:val="4"/>
        <w:rPr>
          <w:rFonts w:hint="default"/>
        </w:rPr>
      </w:pPr>
    </w:p>
    <w:p>
      <w:pPr>
        <w:pStyle w:val="4"/>
        <w:rPr>
          <w:rFonts w:hint="default"/>
        </w:rPr>
      </w:pPr>
    </w:p>
    <w:p>
      <w:pPr>
        <w:pStyle w:val="4"/>
        <w:rPr>
          <w:rFonts w:hint="default"/>
        </w:rPr>
      </w:pPr>
    </w:p>
    <w:p>
      <w:pPr>
        <w:pStyle w:val="4"/>
        <w:rPr>
          <w:rFonts w:hint="default"/>
        </w:rPr>
      </w:pPr>
    </w:p>
    <w:p>
      <w:pPr>
        <w:pStyle w:val="4"/>
        <w:rPr>
          <w:rFonts w:hint="default"/>
        </w:rPr>
      </w:pPr>
    </w:p>
    <w:p>
      <w:pPr>
        <w:pStyle w:val="4"/>
        <w:rPr>
          <w:rFonts w:hint="default"/>
        </w:rPr>
      </w:pPr>
    </w:p>
    <w:p>
      <w:pPr>
        <w:pStyle w:val="4"/>
        <w:rPr>
          <w:rFonts w:hint="default"/>
        </w:rPr>
      </w:pPr>
    </w:p>
    <w:p>
      <w:pPr>
        <w:pStyle w:val="4"/>
        <w:rPr>
          <w:rFonts w:hint="default"/>
        </w:rPr>
      </w:pPr>
    </w:p>
    <w:p>
      <w:pPr>
        <w:pStyle w:val="4"/>
        <w:rPr>
          <w:rFonts w:hint="default"/>
        </w:rPr>
      </w:pPr>
    </w:p>
    <w:p>
      <w:pPr>
        <w:pStyle w:val="4"/>
        <w:rPr>
          <w:rFonts w:hint="default"/>
        </w:rPr>
      </w:pPr>
    </w:p>
    <w:p>
      <w:pPr>
        <w:pStyle w:val="4"/>
        <w:rPr>
          <w:rFonts w:hint="default"/>
        </w:rPr>
      </w:pPr>
    </w:p>
    <w:p>
      <w:pPr>
        <w:pStyle w:val="4"/>
        <w:rPr>
          <w:rFonts w:hint="default"/>
        </w:rPr>
      </w:pPr>
    </w:p>
    <w:p>
      <w:pPr>
        <w:pStyle w:val="4"/>
        <w:rPr>
          <w:rFonts w:hint="default"/>
        </w:rPr>
      </w:pPr>
    </w:p>
    <w:p>
      <w:pPr>
        <w:pStyle w:val="4"/>
        <w:rPr>
          <w:rFonts w:hint="default"/>
        </w:rPr>
      </w:pPr>
    </w:p>
    <w:p>
      <w:pPr>
        <w:pStyle w:val="4"/>
        <w:rPr>
          <w:rFonts w:hint="default"/>
        </w:rPr>
      </w:pPr>
    </w:p>
    <w:p>
      <w:pPr>
        <w:pStyle w:val="4"/>
        <w:rPr>
          <w:rFonts w:hint="default"/>
        </w:rPr>
      </w:pPr>
    </w:p>
    <w:p>
      <w:pPr>
        <w:pStyle w:val="4"/>
        <w:rPr>
          <w:rFonts w:hint="default"/>
        </w:rPr>
      </w:pPr>
    </w:p>
    <w:p>
      <w:pPr>
        <w:pStyle w:val="4"/>
        <w:rPr>
          <w:rFonts w:hint="default"/>
        </w:rPr>
      </w:pPr>
    </w:p>
    <w:p>
      <w:pPr>
        <w:pStyle w:val="4"/>
        <w:rPr>
          <w:rFonts w:hint="default"/>
        </w:rPr>
      </w:pPr>
    </w:p>
    <w:p>
      <w:pPr>
        <w:pStyle w:val="4"/>
        <w:rPr>
          <w:rFonts w:hint="default"/>
        </w:rPr>
      </w:pPr>
    </w:p>
    <w:p>
      <w:pPr>
        <w:pStyle w:val="4"/>
        <w:rPr>
          <w:rFonts w:hint="default"/>
        </w:rPr>
      </w:pPr>
      <w:bookmarkStart w:id="0" w:name="_GoBack"/>
      <w:bookmarkEnd w:id="0"/>
    </w:p>
    <w:p>
      <w:pPr>
        <w:pStyle w:val="4"/>
        <w:rPr>
          <w:rFonts w:hint="default"/>
        </w:rPr>
      </w:pPr>
    </w:p>
    <w:p>
      <w:pPr>
        <w:pStyle w:val="4"/>
        <w:ind w:left="0" w:leftChars="0" w:firstLine="0" w:firstLineChars="0"/>
        <w:rPr>
          <w:rFonts w:hint="default"/>
        </w:rPr>
      </w:pPr>
    </w:p>
    <w:p>
      <w:pPr>
        <w:rPr>
          <w:rFonts w:hint="eastAsia" w:eastAsiaTheme="minorEastAsia"/>
          <w:lang w:eastAsia="zh-CN"/>
        </w:rPr>
      </w:pPr>
    </w:p>
    <w:p>
      <w:pPr>
        <w:bidi w:val="0"/>
        <w:rPr>
          <w:rFonts w:hint="eastAsia"/>
          <w:lang w:eastAsia="zh-CN"/>
        </w:rPr>
      </w:pPr>
    </w:p>
    <w:p>
      <w:pPr>
        <w:pBdr>
          <w:top w:val="single" w:color="auto" w:sz="6" w:space="0"/>
          <w:bottom w:val="single" w:color="auto" w:sz="6" w:space="1"/>
        </w:pBdr>
        <w:spacing w:line="500" w:lineRule="exact"/>
        <w:ind w:firstLine="140" w:firstLineChars="50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eastAsia="方正仿宋_GBK"/>
          <w:sz w:val="28"/>
          <w:szCs w:val="28"/>
        </w:rPr>
        <w:t xml:space="preserve">泗洪县人民政府办公室      </w:t>
      </w:r>
      <w:r>
        <w:rPr>
          <w:rFonts w:hint="eastAsia" w:eastAsia="方正仿宋_GBK"/>
          <w:sz w:val="28"/>
          <w:szCs w:val="28"/>
        </w:rPr>
        <w:t xml:space="preserve"> </w:t>
      </w:r>
      <w:r>
        <w:rPr>
          <w:rFonts w:eastAsia="方正仿宋_GBK"/>
          <w:sz w:val="28"/>
          <w:szCs w:val="28"/>
        </w:rPr>
        <w:t xml:space="preserve">   </w:t>
      </w:r>
      <w:r>
        <w:rPr>
          <w:rFonts w:hint="eastAsia" w:eastAsia="方正仿宋_GBK"/>
          <w:sz w:val="28"/>
          <w:szCs w:val="28"/>
          <w:lang w:val="en-US" w:eastAsia="zh-CN"/>
        </w:rPr>
        <w:t xml:space="preserve">         </w:t>
      </w:r>
      <w:r>
        <w:rPr>
          <w:rFonts w:ascii="Times New Roman" w:hAnsi="Times New Roman" w:eastAsia="方正仿宋_GBK"/>
          <w:sz w:val="28"/>
          <w:szCs w:val="28"/>
        </w:rPr>
        <w:t xml:space="preserve">  202</w:t>
      </w:r>
      <w:r>
        <w:rPr>
          <w:rFonts w:hint="eastAsia" w:ascii="Times New Roman" w:hAnsi="Times New Roman" w:eastAsia="方正仿宋_GBK"/>
          <w:sz w:val="28"/>
          <w:szCs w:val="28"/>
          <w:lang w:val="en-US" w:eastAsia="zh-CN"/>
        </w:rPr>
        <w:t>5</w:t>
      </w:r>
      <w:r>
        <w:rPr>
          <w:rFonts w:ascii="Times New Roman" w:hAnsi="Times New Roman" w:eastAsia="方正仿宋_GBK"/>
          <w:sz w:val="28"/>
          <w:szCs w:val="28"/>
        </w:rPr>
        <w:t>年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4</w:t>
      </w:r>
      <w:r>
        <w:rPr>
          <w:rFonts w:ascii="Times New Roman" w:hAnsi="Times New Roman" w:eastAsia="方正仿宋_GBK"/>
          <w:sz w:val="28"/>
          <w:szCs w:val="28"/>
        </w:rPr>
        <w:t>月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1</w:t>
      </w:r>
      <w:r>
        <w:rPr>
          <w:rFonts w:ascii="Times New Roman" w:hAnsi="Times New Roman" w:eastAsia="方正仿宋_GBK"/>
          <w:sz w:val="28"/>
          <w:szCs w:val="28"/>
        </w:rPr>
        <w:t>日</w:t>
      </w:r>
      <w:r>
        <w:rPr>
          <w:rFonts w:eastAsia="方正仿宋_GBK"/>
          <w:sz w:val="28"/>
          <w:szCs w:val="28"/>
        </w:rPr>
        <w:t>印发</w:t>
      </w:r>
    </w:p>
    <w:sectPr>
      <w:footerReference r:id="rId3" w:type="default"/>
      <w:pgSz w:w="11906" w:h="16838"/>
      <w:pgMar w:top="2041" w:right="1531" w:bottom="2041" w:left="1531" w:header="851" w:footer="1474" w:gutter="0"/>
      <w:paperSrc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/>
                            <w:snapToGrid w:val="0"/>
                            <w:ind w:left="315" w:leftChars="150" w:right="315" w:rightChars="150"/>
                            <w:textAlignment w:val="auto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ind w:left="315" w:leftChars="150" w:right="315" w:rightChars="150"/>
                      <w:textAlignment w:val="auto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1OWNjNTlmZWQ1ZmIyMGI2NWQzZWYwZjU3YzVhYmMifQ=="/>
  </w:docVars>
  <w:rsids>
    <w:rsidRoot w:val="00000000"/>
    <w:rsid w:val="04613231"/>
    <w:rsid w:val="0C445B08"/>
    <w:rsid w:val="0E1626DF"/>
    <w:rsid w:val="0FD51E7A"/>
    <w:rsid w:val="23241235"/>
    <w:rsid w:val="23B21385"/>
    <w:rsid w:val="29B52ED7"/>
    <w:rsid w:val="2AF42B99"/>
    <w:rsid w:val="3F1A27CF"/>
    <w:rsid w:val="47072717"/>
    <w:rsid w:val="563727ED"/>
    <w:rsid w:val="583D7BCD"/>
    <w:rsid w:val="5B5C26E2"/>
    <w:rsid w:val="5FDF55E1"/>
    <w:rsid w:val="656B25B5"/>
    <w:rsid w:val="65964315"/>
    <w:rsid w:val="66C73B91"/>
    <w:rsid w:val="677B3BA3"/>
    <w:rsid w:val="6D2834F9"/>
    <w:rsid w:val="70E9043A"/>
    <w:rsid w:val="7D4620AD"/>
    <w:rsid w:val="7FC35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next w:val="1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8"/>
      <w:lang w:val="en-US" w:eastAsia="zh-CN" w:bidi="ar-SA"/>
    </w:r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eastAsia="仿宋"/>
      <w:sz w:val="32"/>
    </w:rPr>
  </w:style>
  <w:style w:type="paragraph" w:styleId="5">
    <w:name w:val="Body Text Indent"/>
    <w:basedOn w:val="1"/>
    <w:next w:val="1"/>
    <w:autoRedefine/>
    <w:qFormat/>
    <w:uiPriority w:val="0"/>
    <w:pPr>
      <w:widowControl w:val="0"/>
      <w:ind w:firstLine="171" w:firstLineChars="171"/>
      <w:jc w:val="both"/>
    </w:pPr>
    <w:rPr>
      <w:kern w:val="2"/>
      <w:sz w:val="21"/>
      <w:szCs w:val="24"/>
      <w:lang w:val="en-US" w:eastAsia="zh-CN" w:bidi="ar-SA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Body Text First Indent 2"/>
    <w:basedOn w:val="5"/>
    <w:autoRedefine/>
    <w:unhideWhenUsed/>
    <w:qFormat/>
    <w:uiPriority w:val="99"/>
    <w:pPr>
      <w:keepNext w:val="0"/>
      <w:keepLines w:val="0"/>
      <w:widowControl w:val="0"/>
      <w:suppressLineNumbers w:val="0"/>
      <w:spacing w:before="0" w:beforeAutospacing="0" w:after="0" w:afterAutospacing="0" w:line="360" w:lineRule="auto"/>
      <w:ind w:left="0" w:right="0" w:firstLine="420" w:firstLineChars="200"/>
      <w:jc w:val="both"/>
    </w:pPr>
    <w:rPr>
      <w:rFonts w:hint="default" w:ascii="Times New Roman" w:hAnsi="Times New Roman" w:cs="Times New Roman"/>
      <w:kern w:val="2"/>
      <w:sz w:val="28"/>
      <w:szCs w:val="28"/>
      <w:lang w:val="en-US" w:eastAsia="zh-CN" w:bidi="ar"/>
    </w:r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436</Words>
  <Characters>463</Characters>
  <Lines>0</Lines>
  <Paragraphs>0</Paragraphs>
  <TotalTime>4</TotalTime>
  <ScaleCrop>false</ScaleCrop>
  <LinksUpToDate>false</LinksUpToDate>
  <CharactersWithSpaces>506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2023-03-31T00:42:00Z</dcterms:created>
  <dc:creator>Administrator</dc:creator>
  <cp:lastModifiedBy>l</cp:lastModifiedBy>
  <cp:lastPrinted>2025-04-03T01:45:47Z</cp:lastPrinted>
  <dcterms:modified xsi:type="dcterms:W3CDTF">2025-04-03T01:49:09Z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1AB6644C3C8741229B1A5CB5265ED2B9</vt:lpwstr>
  </property>
  <property fmtid="{D5CDD505-2E9C-101B-9397-08002B2CF9AE}" pid="4" name="KSOTemplateDocerSaveRecord">
    <vt:lpwstr>eyJoZGlkIjoiYjc2M2NmMWEzZWI5N2Y2YTNiMjdmZThlNjMxZjIxZmUiLCJ1c2VySWQiOiI0MDg4OTg0NzIifQ==</vt:lpwstr>
  </property>
</Properties>
</file>