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eastAsia="方正小标宋_GBK" w:cs="方正小标宋_GBK"/>
          <w:color w:val="auto"/>
          <w:kern w:val="0"/>
          <w:sz w:val="44"/>
          <w:szCs w:val="44"/>
        </w:rPr>
      </w:pPr>
      <w:r>
        <w:rPr>
          <w:rFonts w:hint="eastAsia" w:eastAsia="方正小标宋_GBK" w:cs="方正小标宋_GBK"/>
          <w:color w:val="auto"/>
          <w:kern w:val="0"/>
          <w:sz w:val="44"/>
          <w:szCs w:val="44"/>
          <w:lang w:eastAsia="zh-CN"/>
        </w:rPr>
        <w:t>石集乡</w:t>
      </w:r>
      <w:r>
        <w:rPr>
          <w:rFonts w:hint="eastAsia" w:eastAsia="方正小标宋_GBK" w:cs="方正小标宋_GBK"/>
          <w:color w:val="auto"/>
          <w:kern w:val="0"/>
          <w:sz w:val="44"/>
          <w:szCs w:val="44"/>
        </w:rPr>
        <w:t>基本权责清单</w:t>
      </w:r>
    </w:p>
    <w:tbl>
      <w:tblPr>
        <w:tblStyle w:val="11"/>
        <w:tblW w:w="1409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842"/>
        <w:gridCol w:w="1325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44" w:hRule="atLeast"/>
          <w:tblHeader/>
          <w:jc w:val="center"/>
        </w:trPr>
        <w:tc>
          <w:tcPr>
            <w:tcW w:w="842"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方正黑体_GBK" w:hAnsi="方正黑体_GBK" w:eastAsia="方正黑体_GBK" w:cs="方正黑体_GBK"/>
                <w:color w:val="auto"/>
                <w:kern w:val="0"/>
                <w:sz w:val="24"/>
                <w:szCs w:val="24"/>
              </w:rPr>
              <w:t>序号</w:t>
            </w:r>
          </w:p>
        </w:tc>
        <w:tc>
          <w:tcPr>
            <w:tcW w:w="1325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方正黑体_GBK" w:hAnsi="方正黑体_GBK" w:eastAsia="方正黑体_GBK" w:cs="方正黑体_GBK"/>
                <w:color w:val="auto"/>
                <w:kern w:val="0"/>
                <w:sz w:val="24"/>
                <w:szCs w:val="24"/>
              </w:rPr>
              <w:t>事项名称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14096"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kern w:val="0"/>
                <w:sz w:val="24"/>
                <w:szCs w:val="24"/>
              </w:rPr>
              <w:t>一、党的建设（</w:t>
            </w:r>
            <w:r>
              <w:rPr>
                <w:rFonts w:hint="eastAsia" w:ascii="Times New Roman" w:hAnsi="Times New Roman" w:eastAsia="方正黑体_GBK" w:cs="Times New Roman"/>
                <w:color w:val="auto"/>
                <w:kern w:val="0"/>
                <w:sz w:val="24"/>
                <w:szCs w:val="24"/>
              </w:rPr>
              <w:t>19</w:t>
            </w:r>
            <w:r>
              <w:rPr>
                <w:rFonts w:hint="eastAsia" w:ascii="方正黑体_GBK" w:hAnsi="方正黑体_GBK" w:eastAsia="方正黑体_GBK" w:cs="方正黑体_GBK"/>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704"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学习贯彻落实习近平新时代中国特色社会主义思想和习近平总书记对江苏工作的重要讲话重要指示精神，宣传和执行党的路线方针政策，宣传和执行上级党组织及本级党组织的决议，按照党中央部署开展党内集中教育，加强政治建设，坚定拥护“两个确立”，坚决做到“两个维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ascii="Times New Roman" w:hAnsi="方正仿宋_GBK" w:eastAsia="方正仿宋_GBK"/>
                <w:color w:val="auto"/>
                <w:kern w:val="0"/>
                <w:sz w:val="24"/>
                <w:szCs w:val="24"/>
              </w:rPr>
              <w:t>推进机关事业单位、</w:t>
            </w:r>
            <w:r>
              <w:rPr>
                <w:rFonts w:hint="eastAsia" w:ascii="Times New Roman" w:hAnsi="方正仿宋_GBK" w:eastAsia="方正仿宋_GBK"/>
                <w:color w:val="auto"/>
                <w:kern w:val="0"/>
                <w:sz w:val="24"/>
                <w:szCs w:val="24"/>
              </w:rPr>
              <w:t>村（社区）</w:t>
            </w:r>
            <w:r>
              <w:rPr>
                <w:rFonts w:ascii="Times New Roman" w:hAnsi="方正仿宋_GBK" w:eastAsia="方正仿宋_GBK"/>
                <w:color w:val="auto"/>
                <w:kern w:val="0"/>
                <w:sz w:val="24"/>
                <w:szCs w:val="24"/>
              </w:rPr>
              <w:t>和</w:t>
            </w:r>
            <w:r>
              <w:rPr>
                <w:rFonts w:hint="eastAsia" w:ascii="方正仿宋_GBK" w:hAnsi="方正仿宋_GBK" w:eastAsia="方正仿宋_GBK" w:cs="方正仿宋_GBK"/>
                <w:color w:val="auto"/>
                <w:kern w:val="0"/>
                <w:sz w:val="24"/>
                <w:szCs w:val="24"/>
              </w:rPr>
              <w:t>“</w:t>
            </w:r>
            <w:r>
              <w:rPr>
                <w:rFonts w:ascii="Times New Roman" w:hAnsi="方正仿宋_GBK" w:eastAsia="方正仿宋_GBK"/>
                <w:color w:val="auto"/>
                <w:kern w:val="0"/>
                <w:sz w:val="24"/>
                <w:szCs w:val="24"/>
              </w:rPr>
              <w:t>两企三新</w:t>
            </w:r>
            <w:r>
              <w:rPr>
                <w:rFonts w:hint="eastAsia" w:ascii="方正仿宋_GBK" w:hAnsi="方正仿宋_GBK" w:eastAsia="方正仿宋_GBK" w:cs="方正仿宋_GBK"/>
                <w:color w:val="auto"/>
                <w:kern w:val="0"/>
                <w:sz w:val="24"/>
                <w:szCs w:val="24"/>
              </w:rPr>
              <w:t>”</w:t>
            </w:r>
            <w:r>
              <w:rPr>
                <w:rFonts w:ascii="Times New Roman" w:hAnsi="方正仿宋_GBK" w:eastAsia="方正仿宋_GBK"/>
                <w:color w:val="auto"/>
                <w:kern w:val="0"/>
                <w:sz w:val="24"/>
                <w:szCs w:val="24"/>
              </w:rPr>
              <w:t>党组织规范化建设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负责本乡党员发展、教育</w:t>
            </w:r>
            <w:r>
              <w:rPr>
                <w:rFonts w:hint="eastAsia" w:ascii="方正仿宋_GBK" w:hAnsi="方正仿宋_GBK" w:eastAsia="方正仿宋_GBK" w:cs="方正仿宋_GBK"/>
                <w:color w:val="auto"/>
                <w:kern w:val="0"/>
                <w:sz w:val="24"/>
                <w:szCs w:val="24"/>
                <w:lang w:eastAsia="zh-CN"/>
              </w:rPr>
              <w:t>、</w:t>
            </w:r>
            <w:r>
              <w:rPr>
                <w:rFonts w:hint="eastAsia" w:ascii="方正仿宋_GBK" w:hAnsi="方正仿宋_GBK" w:eastAsia="方正仿宋_GBK" w:cs="方正仿宋_GBK"/>
                <w:color w:val="auto"/>
                <w:kern w:val="0"/>
                <w:sz w:val="24"/>
                <w:szCs w:val="24"/>
              </w:rPr>
              <w:t>管理和服务，落实“三会一课”、党员领导干部双重组织生活等制度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Times New Roman" w:hAnsi="方正仿宋_GBK" w:eastAsia="方正仿宋_GBK"/>
                <w:color w:val="auto"/>
                <w:kern w:val="0"/>
                <w:sz w:val="24"/>
                <w:szCs w:val="24"/>
              </w:rPr>
              <w:t>按权限</w:t>
            </w:r>
            <w:r>
              <w:rPr>
                <w:rFonts w:ascii="Times New Roman" w:hAnsi="方正仿宋_GBK" w:eastAsia="方正仿宋_GBK"/>
                <w:color w:val="auto"/>
                <w:kern w:val="0"/>
                <w:sz w:val="24"/>
                <w:szCs w:val="24"/>
              </w:rPr>
              <w:t>负责本</w:t>
            </w:r>
            <w:r>
              <w:rPr>
                <w:rFonts w:hint="eastAsia" w:ascii="Times New Roman" w:hAnsi="方正仿宋_GBK" w:eastAsia="方正仿宋_GBK"/>
                <w:color w:val="auto"/>
                <w:kern w:val="0"/>
                <w:sz w:val="24"/>
                <w:szCs w:val="24"/>
              </w:rPr>
              <w:t>乡</w:t>
            </w:r>
            <w:r>
              <w:rPr>
                <w:rFonts w:ascii="Times New Roman" w:hAnsi="方正仿宋_GBK" w:eastAsia="方正仿宋_GBK"/>
                <w:color w:val="auto"/>
                <w:kern w:val="0"/>
                <w:sz w:val="24"/>
                <w:szCs w:val="24"/>
              </w:rPr>
              <w:t>公务员、事业单位工作人员和</w:t>
            </w:r>
            <w:r>
              <w:rPr>
                <w:rFonts w:hint="eastAsia" w:ascii="Times New Roman" w:hAnsi="方正仿宋_GBK" w:eastAsia="方正仿宋_GBK"/>
                <w:color w:val="auto"/>
                <w:kern w:val="0"/>
                <w:sz w:val="24"/>
                <w:szCs w:val="24"/>
              </w:rPr>
              <w:t>村（社区）</w:t>
            </w:r>
            <w:r>
              <w:rPr>
                <w:rFonts w:hint="eastAsia" w:ascii="方正仿宋_GBK" w:hAnsi="方正仿宋_GBK" w:eastAsia="方正仿宋_GBK" w:cs="方正仿宋_GBK"/>
                <w:color w:val="auto"/>
                <w:kern w:val="0"/>
                <w:sz w:val="24"/>
                <w:szCs w:val="24"/>
              </w:rPr>
              <w:t>“</w:t>
            </w:r>
            <w:r>
              <w:rPr>
                <w:rFonts w:ascii="Times New Roman" w:hAnsi="方正仿宋_GBK" w:eastAsia="方正仿宋_GBK"/>
                <w:color w:val="auto"/>
                <w:kern w:val="0"/>
                <w:sz w:val="24"/>
                <w:szCs w:val="24"/>
              </w:rPr>
              <w:t>两委</w:t>
            </w:r>
            <w:r>
              <w:rPr>
                <w:rFonts w:hint="eastAsia" w:ascii="方正仿宋_GBK" w:hAnsi="方正仿宋_GBK" w:eastAsia="方正仿宋_GBK" w:cs="方正仿宋_GBK"/>
                <w:color w:val="auto"/>
                <w:kern w:val="0"/>
                <w:sz w:val="24"/>
                <w:szCs w:val="24"/>
              </w:rPr>
              <w:t>”</w:t>
            </w:r>
            <w:r>
              <w:rPr>
                <w:rFonts w:ascii="Times New Roman" w:hAnsi="方正仿宋_GBK" w:eastAsia="方正仿宋_GBK"/>
                <w:color w:val="auto"/>
                <w:kern w:val="0"/>
                <w:sz w:val="24"/>
                <w:szCs w:val="24"/>
              </w:rPr>
              <w:t>干部（含临聘人员）培养使用、岗位任免和考核管理工作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承担人才政策宣传、培育引进、服务保障工作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承担离退休干部服务、保障、管理等工作，推动发挥老干部作用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落实全面从严治党主体责任，开展党风廉政建设和反腐败斗争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推动乡村两级监督体系建设，按权限对乡本级和下辖党组织以及所属党员进行监督执纪问责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落实意识形态工作责任制，开展正面宣传和舆论引导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推进新时代文明实践站（所）建设，宣传、教育、引领、服务群众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落实统战工作责任制，团结和联系党外人士、港澳台同胞、非公有制经济人士、新的社会阶层人士等群体</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负责本乡民族、宗教事务管理工作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健全基层党组织领导的基层群众自治制度，支持保障村民委员会行使职权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承担人大换届选举、议案办理和组织召开人民代表大会等工作，发展全过程人民民主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组织人大代表开展视察调研和“四化同步</w:t>
            </w:r>
            <w:r>
              <w:rPr>
                <w:rFonts w:ascii="Times New Roman" w:hAnsi="Times New Roman" w:eastAsia="方正仿宋_GBK" w:cs="Times New Roman"/>
                <w:color w:val="auto"/>
                <w:kern w:val="0"/>
                <w:sz w:val="24"/>
                <w:szCs w:val="24"/>
              </w:rPr>
              <w:t>·</w:t>
            </w:r>
            <w:r>
              <w:rPr>
                <w:rFonts w:hint="eastAsia" w:ascii="方正仿宋_GBK" w:hAnsi="方正仿宋_GBK" w:eastAsia="方正仿宋_GBK" w:cs="方正仿宋_GBK"/>
                <w:color w:val="auto"/>
                <w:kern w:val="0"/>
                <w:sz w:val="24"/>
                <w:szCs w:val="24"/>
              </w:rPr>
              <w:t>改革有我”等活动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贯彻落实政治协商工作，支持保障政协委员进行民主监督和参政议政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负责本乡基层工会组织建设、职工教育培训等工作，维护职工合法权益</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推进基层团组织建设、团员教育管理、团干部队伍建设，维护青少年合法权益</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负责本乡基层妇联组织建设、家风建设、典型选树，维护妇女儿童合法权益</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14096"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imes New Roman" w:hAnsi="Times New Roman" w:eastAsia="宋体" w:cs="Times New Roman"/>
                <w:color w:val="auto"/>
                <w:sz w:val="24"/>
                <w:szCs w:val="24"/>
              </w:rPr>
            </w:pPr>
            <w:r>
              <w:rPr>
                <w:rFonts w:hint="eastAsia" w:ascii="方正黑体_GBK" w:hAnsi="方正黑体_GBK" w:eastAsia="方正黑体_GBK" w:cs="方正黑体_GBK"/>
                <w:color w:val="auto"/>
                <w:kern w:val="0"/>
                <w:sz w:val="24"/>
                <w:szCs w:val="24"/>
              </w:rPr>
              <w:t>二、经济发展（</w:t>
            </w:r>
            <w:r>
              <w:rPr>
                <w:rFonts w:ascii="Times New Roman" w:hAnsi="Times New Roman" w:eastAsia="宋体" w:cs="Times New Roman"/>
                <w:color w:val="auto"/>
                <w:kern w:val="0"/>
                <w:sz w:val="24"/>
                <w:szCs w:val="24"/>
              </w:rPr>
              <w:t>17</w:t>
            </w:r>
            <w:r>
              <w:rPr>
                <w:rFonts w:hint="eastAsia" w:ascii="方正黑体_GBK" w:hAnsi="方正黑体_GBK" w:eastAsia="方正黑体_GBK" w:cs="方正黑体_GBK"/>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20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对接融入长三角一体化、上海南京都市圈、江淮生态经济区，推进产业协同创新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制定实施乡级经济及产业发展规划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756"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lang w:eastAsia="zh-CN"/>
              </w:rPr>
              <w:t>推进</w:t>
            </w:r>
            <w:r>
              <w:rPr>
                <w:rFonts w:hint="eastAsia" w:ascii="方正仿宋_GBK" w:hAnsi="方正仿宋_GBK" w:eastAsia="方正仿宋_GBK" w:cs="方正仿宋_GBK"/>
                <w:color w:val="auto"/>
                <w:kern w:val="0"/>
                <w:sz w:val="24"/>
                <w:szCs w:val="24"/>
              </w:rPr>
              <w:t>“两山”理论实践创新基地建设，建立生态产品价值实现机制，创新发展“绿票”交易、“绿社”经营、“满仓贷”等生态经济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推进招商引资、引才、引税工作，开展政策宣传、项目线索收集及外出对接洽谈等工作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开展辖区内企业扶持、基础设施改造提升等工作，推动工业经济高质量发展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建设全民创业园，孵化培育创业主体，开展“凤还巢”活动，发展“三来一加”项目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落实企业包保责任制，为企业提供审批、立项、环评等帮办服务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落实优化营商环境政策要求，推进本乡信用体系建设，帮助企业调处矛盾</w:t>
            </w:r>
            <w:r>
              <w:rPr>
                <w:rFonts w:hint="eastAsia" w:ascii="方正仿宋_GBK" w:hAnsi="方正仿宋_GBK" w:eastAsia="方正仿宋_GBK" w:cs="方正仿宋_GBK"/>
                <w:color w:val="auto"/>
                <w:kern w:val="0"/>
                <w:sz w:val="24"/>
                <w:szCs w:val="24"/>
                <w:lang w:eastAsia="zh-CN"/>
              </w:rPr>
              <w:t>、</w:t>
            </w:r>
            <w:r>
              <w:rPr>
                <w:rFonts w:hint="eastAsia" w:ascii="方正仿宋_GBK" w:hAnsi="方正仿宋_GBK" w:eastAsia="方正仿宋_GBK" w:cs="方正仿宋_GBK"/>
                <w:color w:val="auto"/>
                <w:kern w:val="0"/>
                <w:sz w:val="24"/>
                <w:szCs w:val="24"/>
              </w:rPr>
              <w:t>解决用工难等问题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指导企业开展科技创新、申报知识产权等工作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29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推动企业智能化改造、数字化转型、网络化联接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推进区域现代服务业培育、增加产值等工作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建立完善去产能项目库，盘活工业闲置用地，督促低效企业转型升级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开展辖区内规上企业、重大项目固定资产投资等经济社会发展指标数据的统计、分析和运用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组织实施本乡人口、经济、农业等大型普查、专项调查工作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负责乡预决算管理和财务会计管理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管理乡国有资产，开展国有资产登记、保管、内部调拨、维修、报废等工作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加强政府性债务规范管理，开展债务风险监测和预警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14096"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imes New Roman" w:hAnsi="Times New Roman" w:eastAsia="宋体" w:cs="Times New Roman"/>
                <w:color w:val="auto"/>
                <w:sz w:val="24"/>
                <w:szCs w:val="24"/>
              </w:rPr>
            </w:pPr>
            <w:r>
              <w:rPr>
                <w:rFonts w:hint="eastAsia" w:ascii="方正黑体_GBK" w:hAnsi="方正黑体_GBK" w:eastAsia="方正黑体_GBK" w:cs="方正黑体_GBK"/>
                <w:color w:val="auto"/>
                <w:kern w:val="0"/>
                <w:sz w:val="24"/>
                <w:szCs w:val="24"/>
              </w:rPr>
              <w:t>三、民生服务（</w:t>
            </w:r>
            <w:r>
              <w:rPr>
                <w:rFonts w:ascii="Times New Roman" w:hAnsi="Times New Roman" w:eastAsia="宋体" w:cs="Times New Roman"/>
                <w:color w:val="auto"/>
                <w:kern w:val="0"/>
                <w:sz w:val="24"/>
                <w:szCs w:val="24"/>
              </w:rPr>
              <w:t>18</w:t>
            </w:r>
            <w:r>
              <w:rPr>
                <w:rFonts w:hint="eastAsia" w:ascii="方正黑体_GBK" w:hAnsi="方正黑体_GBK" w:eastAsia="方正黑体_GBK" w:cs="方正黑体_GBK"/>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37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开展生育服务登记、奖励奖补发放等工作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改善提升幼儿园基础配套设施，保障学龄前儿童接受学前教育</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39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承担适龄儿童、少年的控辍保学等工作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负责本</w:t>
            </w:r>
            <w:r>
              <w:rPr>
                <w:rFonts w:hint="eastAsia" w:ascii="方正仿宋_GBK" w:hAnsi="方正仿宋_GBK" w:eastAsia="方正仿宋_GBK" w:cs="方正仿宋_GBK"/>
                <w:color w:val="auto"/>
                <w:kern w:val="0"/>
                <w:sz w:val="24"/>
                <w:szCs w:val="24"/>
                <w:lang w:eastAsia="zh-CN"/>
              </w:rPr>
              <w:t>乡</w:t>
            </w:r>
            <w:r>
              <w:rPr>
                <w:rFonts w:hint="eastAsia" w:ascii="方正仿宋_GBK" w:hAnsi="方正仿宋_GBK" w:eastAsia="方正仿宋_GBK" w:cs="方正仿宋_GBK"/>
                <w:color w:val="auto"/>
                <w:kern w:val="0"/>
                <w:sz w:val="24"/>
                <w:szCs w:val="24"/>
              </w:rPr>
              <w:t>义务教育、学前教育公办学校建设维护，按权限对学科类校外培训机构开展监督管理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推进“关心下一代工作站”“五老工作室”建设，教育、引导、关爱、保护青少年健康成长，帮助扶持青年创业</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开展就业困难人员认定、补贴申报、金融服务等工作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承担城乡居民基本养老保险的政策宣传、参保登记缴费、待遇核定等工作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承担城乡居民医疗保险政策宣传、参保登记、异地就医办理、医药费用报销等工作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开展传染病知识普及、预防监控、群防群治等工作，防范突发公共卫生事件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负责辖区内餐饮、酒店、宾馆等公共场所和景区卫生日常管理，办理摊贩等从业人员健康证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开展爱国卫生运动，负责辖区内健康促进与教育工作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承担老年证办理、尊老金发放、老年设施建设等服务保障工作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49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负责辖区内孤儿、事实无人抚养儿童、重点困境儿童等未成年人关爱、救助、保护工作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50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保障残疾人生活、就业等合法权益，建设无障碍公共环境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51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承担低收入人口、临时救助对象等困难群体认定初审、调查和日常管理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52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开展文明殡葬政策宣传、殡葬补贴材料审核、殡葬用品市场管理等工作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53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推动红白喜事“大支”协会作用发挥，开展“千名红娘劝彩礼”等移风易俗工作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3"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54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开展双拥工作，负责本辖区退役军人和其他优抚对象信息采集、走访慰问、就业创业扶持、优抚帮扶、权益维护、信访化解等工作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14096"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imes New Roman" w:hAnsi="Times New Roman" w:eastAsia="宋体" w:cs="Times New Roman"/>
                <w:color w:val="auto"/>
                <w:sz w:val="24"/>
                <w:szCs w:val="24"/>
              </w:rPr>
            </w:pPr>
            <w:r>
              <w:rPr>
                <w:rFonts w:hint="eastAsia" w:ascii="方正黑体_GBK" w:hAnsi="方正黑体_GBK" w:eastAsia="方正黑体_GBK" w:cs="方正黑体_GBK"/>
                <w:color w:val="auto"/>
                <w:kern w:val="0"/>
                <w:sz w:val="24"/>
                <w:szCs w:val="24"/>
              </w:rPr>
              <w:t>四、平安法治（</w:t>
            </w:r>
            <w:r>
              <w:rPr>
                <w:rFonts w:ascii="Times New Roman" w:hAnsi="Times New Roman" w:eastAsia="宋体" w:cs="Times New Roman"/>
                <w:color w:val="auto"/>
                <w:kern w:val="0"/>
                <w:sz w:val="24"/>
                <w:szCs w:val="24"/>
              </w:rPr>
              <w:t>17</w:t>
            </w:r>
            <w:r>
              <w:rPr>
                <w:rFonts w:hint="eastAsia" w:ascii="方正黑体_GBK" w:hAnsi="方正黑体_GBK" w:eastAsia="方正黑体_GBK" w:cs="方正黑体_GBK"/>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55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落实普法规划，开展法治宣传教育</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56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负责对乡重大决策、重要合同、规范性文件、重大行政执法决定等进行法制审核和备案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57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推进乡村两级公共法律服务体系及平台建设，开展法律援助、服务保障等工作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58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Times New Roman" w:hAnsi="Times New Roman" w:eastAsia="方正仿宋_GBK" w:cs="Times New Roman"/>
                <w:color w:val="auto"/>
                <w:kern w:val="0"/>
                <w:sz w:val="24"/>
                <w:szCs w:val="24"/>
              </w:rPr>
              <w:t>承担本乡行政诉讼工作，做好出庭应诉、证据提交、裁判履行工作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59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履行行政复议职责，负责证据收集和答复工作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lang w:eastAsia="zh-CN"/>
              </w:rPr>
              <w:t>推进</w:t>
            </w:r>
            <w:r>
              <w:rPr>
                <w:rFonts w:hint="eastAsia" w:ascii="方正仿宋_GBK" w:hAnsi="方正仿宋_GBK" w:eastAsia="方正仿宋_GBK" w:cs="方正仿宋_GBK"/>
                <w:color w:val="auto"/>
                <w:kern w:val="0"/>
                <w:sz w:val="24"/>
                <w:szCs w:val="24"/>
              </w:rPr>
              <w:t>综合行政执法规范化建设，规范公正文明执法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负责辖区内社会矛盾纠纷排查化解、风险预警、源头管控工作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受理办理信访事项，指导村（社区）开展信访工作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开展反电诈、反邪教、反间谍、扫黑除恶等知识宣传、日常巡查、先期处置等工作，发现问题线索及时上报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27"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负责辖区内严重精神障碍患者信息采集、服务、协助就医等工作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负责辖区内刑满释放等特殊人员的安置帮教工作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负责辖区内社区矫正人员的监督管理、教育帮扶工作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开展禁毒宣传，负责社区戒毒、康复工作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承担辖区内社会治理网格化服务管理工作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69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开展国防教育，负责兵役登记、应征报名等工作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负责辖区内民兵信息采集建档，组织开展民兵训练、战备教育</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ascii="Times New Roman" w:hAnsi="Times New Roman" w:eastAsia="方正仿宋_GBK"/>
                <w:color w:val="auto"/>
                <w:kern w:val="0"/>
                <w:sz w:val="24"/>
                <w:szCs w:val="24"/>
                <w:lang w:bidi="ar"/>
              </w:rPr>
              <w:t>开展防汛抗旱队伍建设、物资储备、宣传演练等工作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14096"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imes New Roman" w:hAnsi="Times New Roman" w:eastAsia="宋体" w:cs="Times New Roman"/>
                <w:color w:val="auto"/>
                <w:sz w:val="24"/>
                <w:szCs w:val="24"/>
              </w:rPr>
            </w:pPr>
            <w:r>
              <w:rPr>
                <w:rFonts w:hint="eastAsia" w:ascii="方正黑体_GBK" w:hAnsi="方正黑体_GBK" w:eastAsia="方正黑体_GBK" w:cs="方正黑体_GBK"/>
                <w:color w:val="auto"/>
                <w:kern w:val="0"/>
                <w:sz w:val="24"/>
                <w:szCs w:val="24"/>
              </w:rPr>
              <w:t>五、城乡建设（</w:t>
            </w:r>
            <w:r>
              <w:rPr>
                <w:rFonts w:ascii="Times New Roman" w:hAnsi="Times New Roman" w:eastAsia="宋体" w:cs="Times New Roman"/>
                <w:color w:val="auto"/>
                <w:kern w:val="0"/>
                <w:sz w:val="24"/>
                <w:szCs w:val="24"/>
              </w:rPr>
              <w:t>8</w:t>
            </w:r>
            <w:r>
              <w:rPr>
                <w:rFonts w:hint="eastAsia" w:ascii="方正黑体_GBK" w:hAnsi="方正黑体_GBK" w:eastAsia="方正黑体_GBK" w:cs="方正黑体_GBK"/>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72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开展国土空间规划编制、乡总体建设规划和村庄布局规划修编及组织实施工作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负责乡临时占用城市绿化用地、城镇污水管网等市政设施建设审批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承担辖区内农田水利工程建设、管理和运行维护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组织实施老旧小区的外立面、道路、雨污水管网等改造提升工作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负责对临时性违建、堆放物料、占道施工、未取得或未按乡村建设规划许可进行施工等违法违规行为进行查处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负责辖区内农村公路的规划编制、建设管理和养护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承担辖区内居民小区物业监督管理、纠纷调解等工作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79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开展集镇区日常巡查管理，维护经营秩序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14096"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imes New Roman" w:hAnsi="Times New Roman" w:eastAsia="宋体" w:cs="Times New Roman"/>
                <w:color w:val="auto"/>
                <w:sz w:val="24"/>
                <w:szCs w:val="24"/>
              </w:rPr>
            </w:pPr>
            <w:r>
              <w:rPr>
                <w:rFonts w:hint="eastAsia" w:ascii="方正黑体_GBK" w:hAnsi="方正黑体_GBK" w:eastAsia="方正黑体_GBK" w:cs="方正黑体_GBK"/>
                <w:color w:val="auto"/>
                <w:kern w:val="0"/>
                <w:sz w:val="24"/>
                <w:szCs w:val="24"/>
              </w:rPr>
              <w:t>六、生态环境（</w:t>
            </w:r>
            <w:r>
              <w:rPr>
                <w:rFonts w:ascii="Times New Roman" w:hAnsi="Times New Roman" w:eastAsia="宋体" w:cs="Times New Roman"/>
                <w:color w:val="auto"/>
                <w:kern w:val="0"/>
                <w:sz w:val="24"/>
                <w:szCs w:val="24"/>
              </w:rPr>
              <w:t>9</w:t>
            </w:r>
            <w:r>
              <w:rPr>
                <w:rFonts w:hint="eastAsia" w:ascii="方正黑体_GBK" w:hAnsi="方正黑体_GBK" w:eastAsia="方正黑体_GBK" w:cs="方正黑体_GBK"/>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80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开展生态环境保护政策法规宣传，动员和组织社会力量积极参与并认真做好污染源普查工作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81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落实生态保护红线制度，设立标识标牌，负责辖区内洪泽湖重要湿地二级管控区保护工作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82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组织实施秸秆禁烧宣传、巡查和秸秆综合开发利用等工作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83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编制实施水土保持方案，开展水土巡查，预防水土流失</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84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负责辖区内垃圾分类回收、设备管护和从业人员管理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85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负责辖区内柳山河、溧河、老汴河等河湖管理、保护和治理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86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负责辖区内水环境保护宣传教育，开展日常巡查等水污染防治工作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87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负责辖区内大气环境保护和扬尘管控的现场检查及整改落实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88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开展固体废物污染防治宣传教育和巡查检查，及时上报违法线索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14096"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imes New Roman" w:hAnsi="Times New Roman" w:eastAsia="宋体" w:cs="Times New Roman"/>
                <w:color w:val="auto"/>
                <w:sz w:val="24"/>
                <w:szCs w:val="24"/>
              </w:rPr>
            </w:pPr>
            <w:r>
              <w:rPr>
                <w:rFonts w:hint="eastAsia" w:ascii="方正黑体_GBK" w:hAnsi="方正黑体_GBK" w:eastAsia="方正黑体_GBK" w:cs="方正黑体_GBK"/>
                <w:color w:val="auto"/>
                <w:kern w:val="0"/>
                <w:sz w:val="24"/>
                <w:szCs w:val="24"/>
              </w:rPr>
              <w:t>七、乡村振兴（</w:t>
            </w:r>
            <w:r>
              <w:rPr>
                <w:rFonts w:ascii="Times New Roman" w:hAnsi="Times New Roman" w:eastAsia="宋体" w:cs="Times New Roman"/>
                <w:color w:val="auto"/>
                <w:kern w:val="0"/>
                <w:sz w:val="24"/>
                <w:szCs w:val="24"/>
              </w:rPr>
              <w:t>18</w:t>
            </w:r>
            <w:r>
              <w:rPr>
                <w:rFonts w:hint="eastAsia" w:ascii="方正黑体_GBK" w:hAnsi="方正黑体_GBK" w:eastAsia="方正黑体_GBK" w:cs="方正黑体_GBK"/>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89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落实农业稳产保供工作要求，提升农业生产收益</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负责辖区内土地延期承包，开展土地污染防治、综合整治、耕地“非粮化”日常巡查等耕地保护工作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负责辖区内永久基本农田保护利用工作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承担动物防疫宣传教育和应急处置等工作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负责辖区内农产品质量安全检验和应急处置工作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承担种子质量安全宣传培训、技术推广等工作，开展日常巡查，发现问题线索及时上报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开展农技推广、培训及病虫害防治服务指导工作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负责辖区内水产养殖技术培训和渔业技术推广宣传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完善农业机械服务体系，鼓励、支持农民和农业生产经营组织发展农业机械化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承担农机购置补贴、耕地地力保护补贴等惠农补贴信息采集、审核、发放、督查工作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99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培育推广泗洪“霸王蟹”、“泗洪大米”、泗洪小龙虾等本土特色农产品品牌</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负责指导、服务、保障村级集体经济发展工作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负责监督农村集体资产管理，盘活农村集体资产、资源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推进农用地转用、土地征收工作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负责辖区内农村产权交易、承包经营权纠纷调解等工作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负责辖区内农村宅基地审批和集体土地承包经营审批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承担养殖水域生态环境保护、池塘改造尾水处理等工作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开展农业面源污染治理，负责辖区内农药包装废弃物、废旧农膜回收及资金奖补等工作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14096"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imes New Roman" w:hAnsi="Times New Roman" w:eastAsia="宋体" w:cs="Times New Roman"/>
                <w:color w:val="auto"/>
                <w:sz w:val="24"/>
                <w:szCs w:val="24"/>
              </w:rPr>
            </w:pPr>
            <w:r>
              <w:rPr>
                <w:rFonts w:hint="eastAsia" w:ascii="方正黑体_GBK" w:hAnsi="方正黑体_GBK" w:eastAsia="方正黑体_GBK" w:cs="方正黑体_GBK"/>
                <w:color w:val="auto"/>
                <w:kern w:val="0"/>
                <w:sz w:val="24"/>
                <w:szCs w:val="24"/>
              </w:rPr>
              <w:t>八、文化旅游（</w:t>
            </w:r>
            <w:r>
              <w:rPr>
                <w:rFonts w:ascii="Times New Roman" w:hAnsi="Times New Roman" w:eastAsia="宋体" w:cs="Times New Roman"/>
                <w:color w:val="auto"/>
                <w:kern w:val="0"/>
                <w:sz w:val="24"/>
                <w:szCs w:val="24"/>
              </w:rPr>
              <w:t>12</w:t>
            </w:r>
            <w:r>
              <w:rPr>
                <w:rFonts w:hint="eastAsia" w:ascii="方正黑体_GBK" w:hAnsi="方正黑体_GBK" w:eastAsia="方正黑体_GBK" w:cs="方正黑体_GBK"/>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107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承担文化旅游规划编制、文旅设施建设、文旅服务保障等工作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组织实施共富乡村“</w:t>
            </w:r>
            <w:r>
              <w:rPr>
                <w:rFonts w:ascii="Times New Roman" w:hAnsi="Times New Roman" w:eastAsia="方正仿宋_GBK" w:cs="Times New Roman"/>
                <w:color w:val="auto"/>
                <w:kern w:val="0"/>
                <w:sz w:val="24"/>
                <w:szCs w:val="24"/>
              </w:rPr>
              <w:t>1+N</w:t>
            </w:r>
            <w:r>
              <w:rPr>
                <w:rFonts w:hint="eastAsia" w:ascii="方正仿宋_GBK" w:hAnsi="方正仿宋_GBK" w:eastAsia="方正仿宋_GBK" w:cs="方正仿宋_GBK"/>
                <w:color w:val="auto"/>
                <w:kern w:val="0"/>
                <w:sz w:val="24"/>
                <w:szCs w:val="24"/>
              </w:rPr>
              <w:t>”</w:t>
            </w:r>
            <w:r>
              <w:rPr>
                <w:rFonts w:hint="eastAsia" w:ascii="宋体" w:hAnsi="宋体" w:eastAsia="宋体" w:cs="宋体"/>
                <w:color w:val="auto"/>
                <w:kern w:val="0"/>
                <w:sz w:val="24"/>
                <w:szCs w:val="24"/>
              </w:rPr>
              <w:t>、</w:t>
            </w:r>
            <w:r>
              <w:rPr>
                <w:rFonts w:hint="eastAsia" w:ascii="方正仿宋_GBK" w:hAnsi="方正仿宋_GBK" w:eastAsia="方正仿宋_GBK" w:cs="方正仿宋_GBK"/>
                <w:color w:val="auto"/>
                <w:kern w:val="0"/>
                <w:sz w:val="24"/>
                <w:szCs w:val="24"/>
              </w:rPr>
              <w:t>“三联三创”社企共建等工作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109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建设柳山湖文创市集，开展泗州戏下乡、“书香‘泗’溢，阅润‘洪’城”主题阅读等公共文化服务活动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组织创作图书、歌曲、戏剧等多种文艺作品，挖掘稻米、象棋等特色文化，开展优秀舞台剧目和主题文艺巡演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建设管理辖区内全民健身设施和文体场馆，开展“村</w:t>
            </w:r>
            <w:r>
              <w:rPr>
                <w:rFonts w:ascii="Times New Roman" w:hAnsi="Times New Roman" w:eastAsia="方正仿宋_GBK" w:cs="Times New Roman"/>
                <w:color w:val="auto"/>
                <w:kern w:val="0"/>
                <w:sz w:val="24"/>
                <w:szCs w:val="24"/>
              </w:rPr>
              <w:t>BA</w:t>
            </w:r>
            <w:r>
              <w:rPr>
                <w:rFonts w:hint="eastAsia" w:ascii="方正仿宋_GBK" w:hAnsi="方正仿宋_GBK" w:eastAsia="方正仿宋_GBK" w:cs="方正仿宋_GBK"/>
                <w:color w:val="auto"/>
                <w:kern w:val="0"/>
                <w:sz w:val="24"/>
                <w:szCs w:val="24"/>
              </w:rPr>
              <w:t>”等群众性体育活动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39"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负责柳山十二工坊等非物质文化遗产保护、申报、传播工作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471"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探索“社区</w:t>
            </w:r>
            <w:r>
              <w:rPr>
                <w:rFonts w:ascii="Times New Roman" w:hAnsi="Times New Roman" w:eastAsia="宋体" w:cs="Times New Roman"/>
                <w:color w:val="auto"/>
                <w:kern w:val="0"/>
                <w:sz w:val="24"/>
                <w:szCs w:val="24"/>
              </w:rPr>
              <w:t>+</w:t>
            </w:r>
            <w:r>
              <w:rPr>
                <w:rFonts w:hint="eastAsia" w:ascii="方正仿宋_GBK" w:hAnsi="方正仿宋_GBK" w:eastAsia="方正仿宋_GBK" w:cs="方正仿宋_GBK"/>
                <w:color w:val="auto"/>
                <w:kern w:val="0"/>
                <w:sz w:val="24"/>
                <w:szCs w:val="24"/>
              </w:rPr>
              <w:t>景区</w:t>
            </w:r>
            <w:r>
              <w:rPr>
                <w:rFonts w:ascii="Times New Roman" w:hAnsi="Times New Roman" w:eastAsia="宋体" w:cs="Times New Roman"/>
                <w:color w:val="auto"/>
                <w:kern w:val="0"/>
                <w:sz w:val="24"/>
                <w:szCs w:val="24"/>
              </w:rPr>
              <w:t>+</w:t>
            </w:r>
            <w:r>
              <w:rPr>
                <w:rFonts w:hint="eastAsia" w:ascii="方正仿宋_GBK" w:hAnsi="方正仿宋_GBK" w:eastAsia="方正仿宋_GBK" w:cs="方正仿宋_GBK"/>
                <w:color w:val="auto"/>
                <w:kern w:val="0"/>
                <w:sz w:val="24"/>
                <w:szCs w:val="24"/>
              </w:rPr>
              <w:t>街区”发展模式，开展国潮节、音乐美食节、耕作研学等特色活动，打造以柳山湖景区为核心的农村旅游特色品牌</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建设稻米产业园，开设旅游研学线路，打造“观光工厂”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培育本土网红主播等电商人才，提升电商产业园和集聚区等载体功能，推动文旅产业与电子商务融合发展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116</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负责柳山湖景区等重点旅游区域的日常巡查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117</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为辖区内文化、旅游活动开展提供服务保障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118</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负责柳山湖等景区及其周边环境卫生管理，按职权对相关违法违规行为进行制止和处罚</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14096"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imes New Roman" w:hAnsi="Times New Roman" w:eastAsia="宋体" w:cs="Times New Roman"/>
                <w:color w:val="auto"/>
                <w:sz w:val="24"/>
                <w:szCs w:val="24"/>
              </w:rPr>
            </w:pPr>
            <w:r>
              <w:rPr>
                <w:rFonts w:hint="eastAsia" w:ascii="方正黑体_GBK" w:hAnsi="方正黑体_GBK" w:eastAsia="方正黑体_GBK" w:cs="方正黑体_GBK"/>
                <w:color w:val="auto"/>
                <w:kern w:val="0"/>
                <w:sz w:val="24"/>
                <w:szCs w:val="24"/>
              </w:rPr>
              <w:t>九、综合政务（</w:t>
            </w:r>
            <w:r>
              <w:rPr>
                <w:rFonts w:ascii="Times New Roman" w:hAnsi="Times New Roman" w:eastAsia="宋体" w:cs="Times New Roman"/>
                <w:color w:val="auto"/>
                <w:kern w:val="0"/>
                <w:sz w:val="24"/>
                <w:szCs w:val="24"/>
              </w:rPr>
              <w:t>7</w:t>
            </w:r>
            <w:r>
              <w:rPr>
                <w:rFonts w:hint="eastAsia" w:ascii="方正黑体_GBK" w:hAnsi="方正黑体_GBK" w:eastAsia="方正黑体_GBK" w:cs="方正黑体_GBK"/>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119</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承担政务公开、保密等工作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120</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承担财政资金监管、内部审计、“一卡通”平台维护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121</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承担文秘、会务保障、值班值守、档案管理等工作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122</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Times New Roman" w:hAnsi="Times New Roman" w:eastAsia="宋体" w:cs="Times New Roman"/>
                <w:color w:val="auto"/>
                <w:sz w:val="24"/>
                <w:szCs w:val="24"/>
              </w:rPr>
            </w:pPr>
            <w:r>
              <w:rPr>
                <w:rFonts w:hint="eastAsia" w:ascii="方正仿宋_GBK" w:hAnsi="方正仿宋_GBK" w:eastAsia="方正仿宋_GBK" w:cs="方正仿宋_GBK"/>
                <w:color w:val="auto"/>
                <w:kern w:val="0"/>
                <w:sz w:val="24"/>
                <w:szCs w:val="24"/>
              </w:rPr>
              <w:t>承担食宿、用车等后勤保障工作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123</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ascii="Times New Roman" w:hAnsi="Times New Roman" w:eastAsia="方正仿宋_GBK" w:cs="Times New Roman"/>
                <w:color w:val="auto"/>
                <w:kern w:val="0"/>
                <w:sz w:val="24"/>
                <w:szCs w:val="24"/>
              </w:rPr>
              <w:t>办理、答复</w:t>
            </w:r>
            <w:r>
              <w:rPr>
                <w:rFonts w:hint="eastAsia" w:ascii="方正仿宋_GBK" w:hAnsi="方正仿宋_GBK" w:eastAsia="方正仿宋_GBK" w:cs="方正仿宋_GBK"/>
                <w:color w:val="auto"/>
                <w:kern w:val="0"/>
                <w:sz w:val="24"/>
                <w:szCs w:val="24"/>
              </w:rPr>
              <w:t>“</w:t>
            </w:r>
            <w:r>
              <w:rPr>
                <w:rFonts w:ascii="Times New Roman" w:hAnsi="Times New Roman" w:eastAsia="方正仿宋_GBK" w:cs="Times New Roman"/>
                <w:color w:val="auto"/>
                <w:kern w:val="0"/>
                <w:sz w:val="24"/>
                <w:szCs w:val="24"/>
              </w:rPr>
              <w:t>12345</w:t>
            </w:r>
            <w:r>
              <w:rPr>
                <w:rFonts w:hint="eastAsia" w:ascii="方正仿宋_GBK" w:hAnsi="方正仿宋_GBK" w:eastAsia="方正仿宋_GBK" w:cs="方正仿宋_GBK"/>
                <w:color w:val="auto"/>
                <w:kern w:val="0"/>
                <w:sz w:val="24"/>
                <w:szCs w:val="24"/>
              </w:rPr>
              <w:t>”</w:t>
            </w:r>
            <w:r>
              <w:rPr>
                <w:rFonts w:ascii="Times New Roman" w:hAnsi="Times New Roman" w:eastAsia="方正仿宋_GBK" w:cs="Times New Roman"/>
                <w:color w:val="auto"/>
                <w:kern w:val="0"/>
                <w:sz w:val="24"/>
                <w:szCs w:val="24"/>
              </w:rPr>
              <w:t>政务服务热线交办事项和民生诉求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124</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推进乡村两级便民服务中心（点）标准化建设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10" w:hRule="atLeast"/>
          <w:jc w:val="center"/>
        </w:trPr>
        <w:tc>
          <w:tcPr>
            <w:tcW w:w="8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Times New Roman" w:hAnsi="Times New Roman" w:eastAsia="宋体" w:cs="Times New Roman"/>
                <w:color w:val="auto"/>
                <w:sz w:val="24"/>
                <w:szCs w:val="24"/>
              </w:rPr>
            </w:pPr>
            <w:r>
              <w:rPr>
                <w:rFonts w:ascii="Times New Roman" w:hAnsi="Times New Roman" w:eastAsia="宋体" w:cs="Times New Roman"/>
                <w:color w:val="auto"/>
                <w:kern w:val="0"/>
                <w:sz w:val="24"/>
                <w:szCs w:val="24"/>
              </w:rPr>
              <w:t>125</w:t>
            </w:r>
          </w:p>
        </w:tc>
        <w:tc>
          <w:tcPr>
            <w:tcW w:w="1325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kern w:val="0"/>
                <w:sz w:val="24"/>
                <w:szCs w:val="24"/>
              </w:rPr>
              <w:t>开展地方志、年鉴等收集、整理、编撰工作</w:t>
            </w:r>
          </w:p>
        </w:tc>
      </w:tr>
    </w:tbl>
    <w:p>
      <w:pPr>
        <w:autoSpaceDE w:val="0"/>
        <w:spacing w:line="480" w:lineRule="exact"/>
        <w:jc w:val="center"/>
        <w:rPr>
          <w:rFonts w:eastAsia="方正小标宋_GBK"/>
          <w:color w:val="auto"/>
          <w:sz w:val="44"/>
          <w:szCs w:val="44"/>
        </w:rPr>
      </w:pPr>
    </w:p>
    <w:p>
      <w:pPr>
        <w:autoSpaceDE w:val="0"/>
        <w:jc w:val="center"/>
        <w:rPr>
          <w:rFonts w:eastAsia="方正小标宋_GBK"/>
          <w:color w:val="auto"/>
          <w:sz w:val="44"/>
          <w:szCs w:val="44"/>
        </w:rPr>
      </w:pPr>
      <w:r>
        <w:rPr>
          <w:rFonts w:eastAsia="方正小标宋_GBK"/>
          <w:color w:val="auto"/>
          <w:sz w:val="44"/>
          <w:szCs w:val="44"/>
        </w:rPr>
        <w:br w:type="page"/>
      </w:r>
      <w:r>
        <w:rPr>
          <w:rFonts w:hint="eastAsia" w:eastAsia="方正小标宋_GBK"/>
          <w:color w:val="auto"/>
          <w:sz w:val="44"/>
          <w:szCs w:val="44"/>
          <w:lang w:eastAsia="zh-CN"/>
        </w:rPr>
        <w:t>石集乡</w:t>
      </w:r>
      <w:r>
        <w:rPr>
          <w:rFonts w:eastAsia="方正小标宋_GBK"/>
          <w:color w:val="auto"/>
          <w:sz w:val="44"/>
          <w:szCs w:val="44"/>
        </w:rPr>
        <w:t>配合权责清单</w:t>
      </w:r>
    </w:p>
    <w:p>
      <w:pPr>
        <w:autoSpaceDE w:val="0"/>
        <w:spacing w:line="20" w:lineRule="exact"/>
        <w:rPr>
          <w:rFonts w:eastAsia="方正小标宋_GBK" w:cs="Times New Roman"/>
          <w:color w:val="auto"/>
          <w:sz w:val="44"/>
          <w:szCs w:val="44"/>
        </w:rPr>
      </w:pPr>
    </w:p>
    <w:p>
      <w:pPr>
        <w:autoSpaceDE w:val="0"/>
        <w:spacing w:line="20" w:lineRule="exact"/>
        <w:rPr>
          <w:rFonts w:eastAsia="方正小标宋_GBK"/>
          <w:color w:val="auto"/>
          <w:sz w:val="44"/>
          <w:szCs w:val="44"/>
        </w:rPr>
      </w:pPr>
    </w:p>
    <w:tbl>
      <w:tblPr>
        <w:tblStyle w:val="11"/>
        <w:tblW w:w="13691" w:type="dxa"/>
        <w:tblInd w:w="-11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6" w:type="dxa"/>
          <w:left w:w="6" w:type="dxa"/>
          <w:bottom w:w="6" w:type="dxa"/>
          <w:right w:w="6" w:type="dxa"/>
        </w:tblCellMar>
      </w:tblPr>
      <w:tblGrid>
        <w:gridCol w:w="737"/>
        <w:gridCol w:w="1745"/>
        <w:gridCol w:w="5482"/>
        <w:gridCol w:w="572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tblHeader/>
        </w:trPr>
        <w:tc>
          <w:tcPr>
            <w:tcW w:w="737" w:type="dxa"/>
            <w:tcBorders>
              <w:tl2br w:val="nil"/>
              <w:tr2bl w:val="nil"/>
            </w:tcBorders>
            <w:noWrap/>
            <w:vAlign w:val="center"/>
          </w:tcPr>
          <w:p>
            <w:pPr>
              <w:keepNext w:val="0"/>
              <w:keepLines w:val="0"/>
              <w:pageBreakBefore w:val="0"/>
              <w:widowControl w:val="0"/>
              <w:kinsoku/>
              <w:wordWrap/>
              <w:overflowPunct/>
              <w:topLinePunct w:val="0"/>
              <w:autoSpaceDE w:val="0"/>
              <w:autoSpaceDN/>
              <w:bidi w:val="0"/>
              <w:adjustRightInd/>
              <w:snapToGrid/>
              <w:spacing w:line="360" w:lineRule="exact"/>
              <w:ind w:left="105" w:leftChars="50" w:right="105" w:rightChars="50"/>
              <w:jc w:val="center"/>
              <w:textAlignment w:val="auto"/>
              <w:rPr>
                <w:rFonts w:ascii="方正黑体_GBK" w:hAnsi="方正黑体_GBK" w:eastAsia="方正黑体_GBK" w:cs="方正黑体_GBK"/>
                <w:color w:val="auto"/>
                <w:spacing w:val="0"/>
                <w:sz w:val="24"/>
                <w:szCs w:val="24"/>
              </w:rPr>
            </w:pPr>
            <w:r>
              <w:rPr>
                <w:rFonts w:hint="eastAsia" w:ascii="方正黑体_GBK" w:hAnsi="方正黑体_GBK" w:eastAsia="方正黑体_GBK" w:cs="方正黑体_GBK"/>
                <w:color w:val="auto"/>
                <w:spacing w:val="0"/>
                <w:sz w:val="24"/>
                <w:szCs w:val="24"/>
              </w:rPr>
              <w:t>序号</w:t>
            </w:r>
          </w:p>
        </w:tc>
        <w:tc>
          <w:tcPr>
            <w:tcW w:w="1745" w:type="dxa"/>
            <w:tcBorders>
              <w:tl2br w:val="nil"/>
              <w:tr2bl w:val="nil"/>
            </w:tcBorders>
            <w:noWrap/>
            <w:vAlign w:val="center"/>
          </w:tcPr>
          <w:p>
            <w:pPr>
              <w:keepNext w:val="0"/>
              <w:keepLines w:val="0"/>
              <w:pageBreakBefore w:val="0"/>
              <w:widowControl w:val="0"/>
              <w:kinsoku/>
              <w:wordWrap/>
              <w:overflowPunct/>
              <w:topLinePunct w:val="0"/>
              <w:autoSpaceDE w:val="0"/>
              <w:autoSpaceDN/>
              <w:bidi w:val="0"/>
              <w:adjustRightInd/>
              <w:snapToGrid/>
              <w:spacing w:line="360" w:lineRule="exact"/>
              <w:ind w:left="105" w:leftChars="50" w:right="105" w:rightChars="50"/>
              <w:jc w:val="center"/>
              <w:textAlignment w:val="auto"/>
              <w:rPr>
                <w:rFonts w:ascii="方正黑体_GBK" w:hAnsi="方正黑体_GBK" w:eastAsia="方正黑体_GBK" w:cs="方正黑体_GBK"/>
                <w:color w:val="auto"/>
                <w:spacing w:val="0"/>
                <w:sz w:val="24"/>
                <w:szCs w:val="24"/>
              </w:rPr>
            </w:pPr>
            <w:r>
              <w:rPr>
                <w:rFonts w:hint="eastAsia" w:ascii="方正黑体_GBK" w:hAnsi="方正黑体_GBK" w:eastAsia="方正黑体_GBK" w:cs="方正黑体_GBK"/>
                <w:color w:val="auto"/>
                <w:spacing w:val="0"/>
                <w:sz w:val="24"/>
                <w:szCs w:val="24"/>
              </w:rPr>
              <w:t>事项名称</w:t>
            </w:r>
          </w:p>
        </w:tc>
        <w:tc>
          <w:tcPr>
            <w:tcW w:w="5482" w:type="dxa"/>
            <w:tcBorders>
              <w:tl2br w:val="nil"/>
              <w:tr2bl w:val="nil"/>
            </w:tcBorders>
            <w:noWrap/>
            <w:vAlign w:val="center"/>
          </w:tcPr>
          <w:p>
            <w:pPr>
              <w:keepNext w:val="0"/>
              <w:keepLines w:val="0"/>
              <w:pageBreakBefore w:val="0"/>
              <w:widowControl w:val="0"/>
              <w:kinsoku/>
              <w:wordWrap/>
              <w:overflowPunct/>
              <w:topLinePunct w:val="0"/>
              <w:autoSpaceDE w:val="0"/>
              <w:autoSpaceDN/>
              <w:bidi w:val="0"/>
              <w:adjustRightInd/>
              <w:snapToGrid/>
              <w:spacing w:line="360" w:lineRule="exact"/>
              <w:ind w:left="105" w:leftChars="50" w:right="105" w:rightChars="50"/>
              <w:jc w:val="center"/>
              <w:textAlignment w:val="auto"/>
              <w:rPr>
                <w:rFonts w:ascii="方正黑体_GBK" w:hAnsi="方正黑体_GBK" w:eastAsia="方正黑体_GBK" w:cs="方正黑体_GBK"/>
                <w:color w:val="auto"/>
                <w:spacing w:val="0"/>
                <w:sz w:val="24"/>
                <w:szCs w:val="24"/>
              </w:rPr>
            </w:pPr>
            <w:r>
              <w:rPr>
                <w:rFonts w:hint="eastAsia" w:ascii="方正黑体_GBK" w:hAnsi="方正黑体_GBK" w:eastAsia="方正黑体_GBK" w:cs="方正黑体_GBK"/>
                <w:color w:val="auto"/>
                <w:spacing w:val="0"/>
                <w:sz w:val="24"/>
                <w:szCs w:val="24"/>
                <w:lang w:eastAsia="zh-CN"/>
              </w:rPr>
              <w:t>县级部门职责</w:t>
            </w:r>
          </w:p>
        </w:tc>
        <w:tc>
          <w:tcPr>
            <w:tcW w:w="5727" w:type="dxa"/>
            <w:tcBorders>
              <w:tl2br w:val="nil"/>
              <w:tr2bl w:val="nil"/>
            </w:tcBorders>
            <w:noWrap/>
            <w:vAlign w:val="center"/>
          </w:tcPr>
          <w:p>
            <w:pPr>
              <w:keepNext w:val="0"/>
              <w:keepLines w:val="0"/>
              <w:pageBreakBefore w:val="0"/>
              <w:widowControl w:val="0"/>
              <w:kinsoku/>
              <w:wordWrap/>
              <w:overflowPunct/>
              <w:topLinePunct w:val="0"/>
              <w:autoSpaceDE w:val="0"/>
              <w:autoSpaceDN/>
              <w:bidi w:val="0"/>
              <w:adjustRightInd/>
              <w:snapToGrid/>
              <w:spacing w:line="360" w:lineRule="exact"/>
              <w:ind w:left="105" w:leftChars="50" w:right="105" w:rightChars="50"/>
              <w:jc w:val="center"/>
              <w:textAlignment w:val="auto"/>
              <w:rPr>
                <w:rFonts w:ascii="方正黑体_GBK" w:hAnsi="方正黑体_GBK" w:eastAsia="方正黑体_GBK" w:cs="方正黑体_GBK"/>
                <w:color w:val="auto"/>
                <w:spacing w:val="0"/>
                <w:sz w:val="24"/>
                <w:szCs w:val="24"/>
              </w:rPr>
            </w:pPr>
            <w:r>
              <w:rPr>
                <w:rFonts w:hint="eastAsia" w:ascii="方正黑体_GBK" w:hAnsi="方正黑体_GBK" w:eastAsia="方正黑体_GBK" w:cs="方正黑体_GBK"/>
                <w:color w:val="auto"/>
                <w:spacing w:val="0"/>
                <w:sz w:val="24"/>
                <w:szCs w:val="24"/>
              </w:rPr>
              <w:t>乡配合职责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trPr>
        <w:tc>
          <w:tcPr>
            <w:tcW w:w="13691" w:type="dxa"/>
            <w:gridSpan w:val="4"/>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黑体_GBK" w:cs="Times New Roman"/>
                <w:color w:val="auto"/>
                <w:spacing w:val="0"/>
                <w:kern w:val="0"/>
                <w:sz w:val="24"/>
                <w:szCs w:val="24"/>
              </w:rPr>
              <w:t>一、党的建设（</w:t>
            </w:r>
            <w:r>
              <w:rPr>
                <w:rFonts w:hint="eastAsia" w:ascii="Times New Roman" w:hAnsi="Times New Roman" w:eastAsia="方正黑体_GBK" w:cs="Times New Roman"/>
                <w:color w:val="auto"/>
                <w:spacing w:val="0"/>
                <w:kern w:val="0"/>
                <w:sz w:val="24"/>
                <w:szCs w:val="24"/>
              </w:rPr>
              <w:t>1</w:t>
            </w:r>
            <w:r>
              <w:rPr>
                <w:rFonts w:ascii="Times New Roman" w:hAnsi="Times New Roman" w:eastAsia="方正黑体_GBK" w:cs="Times New Roman"/>
                <w:color w:val="auto"/>
                <w:spacing w:val="0"/>
                <w:kern w:val="0"/>
                <w:sz w:val="24"/>
                <w:szCs w:val="24"/>
              </w:rPr>
              <w:t>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555"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2"/>
                <w:sz w:val="24"/>
                <w:szCs w:val="24"/>
                <w:lang w:val="en-US" w:eastAsia="zh-CN" w:bidi="ar-SA"/>
              </w:rPr>
            </w:pPr>
            <w:r>
              <w:rPr>
                <w:rFonts w:ascii="Times New Roman" w:hAnsi="Times New Roman" w:eastAsia="方正仿宋_GBK" w:cs="Times New Roman"/>
                <w:color w:val="auto"/>
                <w:spacing w:val="0"/>
                <w:kern w:val="0"/>
                <w:sz w:val="24"/>
                <w:szCs w:val="24"/>
              </w:rPr>
              <w:t>1</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2"/>
                <w:sz w:val="24"/>
                <w:szCs w:val="24"/>
                <w:lang w:val="en-US" w:eastAsia="zh-CN" w:bidi="ar-SA"/>
              </w:rPr>
            </w:pPr>
            <w:r>
              <w:rPr>
                <w:rFonts w:ascii="Times New Roman" w:hAnsi="Times New Roman" w:eastAsia="方正仿宋_GBK" w:cs="Times New Roman"/>
                <w:color w:val="auto"/>
                <w:spacing w:val="0"/>
                <w:kern w:val="0"/>
                <w:sz w:val="24"/>
                <w:szCs w:val="24"/>
              </w:rPr>
              <w:t>巡察工作</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kern w:val="2"/>
                <w:sz w:val="24"/>
                <w:szCs w:val="24"/>
                <w:lang w:val="en-US" w:eastAsia="zh-CN" w:bidi="ar-SA"/>
              </w:rPr>
            </w:pPr>
            <w:r>
              <w:rPr>
                <w:rFonts w:ascii="Times New Roman" w:hAnsi="Times New Roman" w:eastAsia="方正仿宋_GBK" w:cs="Times New Roman"/>
                <w:color w:val="auto"/>
                <w:spacing w:val="0"/>
                <w:kern w:val="0"/>
                <w:sz w:val="24"/>
                <w:szCs w:val="24"/>
              </w:rPr>
              <w:t>1.承担县委巡察工作领导小组日常工作。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2.贯彻落实党中央决策部署和县委及县委巡察工作领导小组的工作要求，督办有关决定事项，统筹、协调、指导、保障巡察组开展工作。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kern w:val="0"/>
                <w:sz w:val="24"/>
                <w:szCs w:val="24"/>
                <w:lang w:val="en-US" w:eastAsia="zh-CN" w:bidi="ar-SA"/>
              </w:rPr>
            </w:pPr>
            <w:r>
              <w:rPr>
                <w:rFonts w:ascii="Times New Roman" w:hAnsi="Times New Roman" w:eastAsia="方正仿宋_GBK" w:cs="Times New Roman"/>
                <w:color w:val="auto"/>
                <w:spacing w:val="0"/>
                <w:kern w:val="0"/>
                <w:sz w:val="24"/>
                <w:szCs w:val="24"/>
              </w:rPr>
              <w:t>1.</w:t>
            </w:r>
            <w:r>
              <w:rPr>
                <w:rFonts w:hint="eastAsia" w:ascii="Times New Roman" w:hAnsi="Times New Roman" w:eastAsia="方正仿宋_GBK" w:cs="Times New Roman"/>
                <w:color w:val="auto"/>
                <w:spacing w:val="0"/>
                <w:kern w:val="0"/>
                <w:sz w:val="24"/>
                <w:szCs w:val="24"/>
                <w:lang w:val="en-US" w:eastAsia="zh-CN"/>
              </w:rPr>
              <w:t>向巡察组如实反映情况，根据巡察组要求提供相关材料，配合核实巡察中发现问题线索</w:t>
            </w:r>
            <w:r>
              <w:rPr>
                <w:rFonts w:hint="eastAsia" w:ascii="Times New Roman" w:hAnsi="Times New Roman" w:eastAsia="方正仿宋_GBK" w:cs="Times New Roman"/>
                <w:color w:val="auto"/>
                <w:spacing w:val="0"/>
                <w:kern w:val="0"/>
                <w:sz w:val="24"/>
                <w:szCs w:val="24"/>
              </w:rPr>
              <w:t>。</w:t>
            </w:r>
            <w:r>
              <w:rPr>
                <w:rFonts w:ascii="Times New Roman" w:hAnsi="Times New Roman" w:eastAsia="方正仿宋_GBK" w:cs="Times New Roman"/>
                <w:color w:val="auto"/>
                <w:spacing w:val="0"/>
                <w:kern w:val="0"/>
                <w:sz w:val="24"/>
                <w:szCs w:val="24"/>
              </w:rPr>
              <w:br w:type="textWrapping"/>
            </w:r>
            <w:r>
              <w:rPr>
                <w:rFonts w:hint="eastAsia" w:ascii="Times New Roman" w:hAnsi="Times New Roman" w:eastAsia="方正仿宋_GBK" w:cs="Times New Roman"/>
                <w:color w:val="auto"/>
                <w:spacing w:val="0"/>
                <w:kern w:val="0"/>
                <w:sz w:val="24"/>
                <w:szCs w:val="24"/>
              </w:rPr>
              <w:t>2</w:t>
            </w:r>
            <w:r>
              <w:rPr>
                <w:rFonts w:ascii="Times New Roman" w:hAnsi="Times New Roman" w:eastAsia="方正仿宋_GBK" w:cs="Times New Roman"/>
                <w:color w:val="auto"/>
                <w:spacing w:val="0"/>
                <w:kern w:val="0"/>
                <w:sz w:val="24"/>
                <w:szCs w:val="24"/>
              </w:rPr>
              <w:t>.</w:t>
            </w:r>
            <w:r>
              <w:rPr>
                <w:rFonts w:hint="eastAsia" w:ascii="Times New Roman" w:hAnsi="Times New Roman" w:eastAsia="方正仿宋_GBK" w:cs="Times New Roman"/>
                <w:color w:val="auto"/>
                <w:spacing w:val="0"/>
                <w:kern w:val="0"/>
                <w:sz w:val="24"/>
                <w:szCs w:val="24"/>
              </w:rPr>
              <w:t>对</w:t>
            </w:r>
            <w:r>
              <w:rPr>
                <w:rFonts w:ascii="Times New Roman" w:hAnsi="Times New Roman" w:eastAsia="方正仿宋_GBK" w:cs="Times New Roman"/>
                <w:color w:val="auto"/>
                <w:spacing w:val="0"/>
                <w:kern w:val="0"/>
                <w:sz w:val="24"/>
                <w:szCs w:val="24"/>
              </w:rPr>
              <w:t>巡察反馈的问题</w:t>
            </w:r>
            <w:r>
              <w:rPr>
                <w:rFonts w:hint="eastAsia" w:ascii="Times New Roman" w:hAnsi="Times New Roman" w:eastAsia="方正仿宋_GBK" w:cs="Times New Roman"/>
                <w:color w:val="auto"/>
                <w:spacing w:val="0"/>
                <w:kern w:val="0"/>
                <w:sz w:val="24"/>
                <w:szCs w:val="24"/>
              </w:rPr>
              <w:t>，细化制定整改措施并抓好落实</w:t>
            </w:r>
            <w:r>
              <w:rPr>
                <w:rFonts w:ascii="Times New Roman" w:hAnsi="Times New Roman" w:eastAsia="方正仿宋_GBK" w:cs="Times New Roman"/>
                <w:color w:val="auto"/>
                <w:spacing w:val="0"/>
                <w:kern w:val="0"/>
                <w:sz w:val="24"/>
                <w:szCs w:val="24"/>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jc w:val="center"/>
        </w:trPr>
        <w:tc>
          <w:tcPr>
            <w:tcW w:w="13691" w:type="dxa"/>
            <w:gridSpan w:val="4"/>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黑体_GBK" w:cs="Times New Roman"/>
                <w:color w:val="auto"/>
                <w:spacing w:val="0"/>
                <w:kern w:val="0"/>
                <w:sz w:val="24"/>
                <w:szCs w:val="24"/>
              </w:rPr>
              <w:t>二、社会管理（</w:t>
            </w:r>
            <w:r>
              <w:rPr>
                <w:rFonts w:hint="eastAsia" w:ascii="Times New Roman" w:hAnsi="Times New Roman" w:eastAsia="方正黑体_GBK" w:cs="Times New Roman"/>
                <w:color w:val="auto"/>
                <w:spacing w:val="0"/>
                <w:kern w:val="0"/>
                <w:sz w:val="24"/>
                <w:szCs w:val="24"/>
              </w:rPr>
              <w:t>7</w:t>
            </w:r>
            <w:r>
              <w:rPr>
                <w:rFonts w:ascii="Times New Roman" w:hAnsi="Times New Roman" w:eastAsia="方正黑体_GBK" w:cs="Times New Roman"/>
                <w:color w:val="auto"/>
                <w:spacing w:val="0"/>
                <w:kern w:val="0"/>
                <w:sz w:val="24"/>
                <w:szCs w:val="24"/>
              </w:rPr>
              <w:t>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898"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2</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highlight w:val="yellow"/>
              </w:rPr>
            </w:pPr>
            <w:r>
              <w:rPr>
                <w:rFonts w:ascii="Times New Roman" w:hAnsi="Times New Roman" w:eastAsia="方正仿宋_GBK" w:cs="Times New Roman"/>
                <w:color w:val="auto"/>
                <w:spacing w:val="0"/>
                <w:kern w:val="0"/>
                <w:sz w:val="24"/>
                <w:szCs w:val="24"/>
              </w:rPr>
              <w:t>宗教事务执法监管</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履行宗教事务管理职责，指导宗教团体依法依章开展宗教活动，查处宗教事务违法行为。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1.宣传宗教政策。</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2.配合对辖区内宗教场所开展走访排查，及时上报违法线索。</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3.配合开展宗教事务执法工作。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608"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防范和处置</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非法集资</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1.接受非法集资的举报，及时依法处理，并为举报人保密。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2.警示约谈、责令整改可能存在非法集资风险的相关单位和个人。</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3.责令非法集资人、非法集资协助人立即停止有关非法活动，发现涉嫌犯罪的，将案件移送公安机关，并配合做好相关工作。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1.开展防范非法集资宣传教育。</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2.配合建立非法集资预警机制。</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3.保障防范和处置非法集资工作相关经费。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623"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4</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审计工作</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1.组织开展审计工作。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2.对被审计单位拒绝、拖延、谎报</w:t>
            </w:r>
            <w:r>
              <w:rPr>
                <w:rFonts w:hint="eastAsia" w:ascii="Times New Roman" w:hAnsi="Times New Roman" w:eastAsia="方正仿宋_GBK" w:cs="Times New Roman"/>
                <w:color w:val="auto"/>
                <w:spacing w:val="0"/>
                <w:kern w:val="0"/>
                <w:sz w:val="24"/>
                <w:szCs w:val="24"/>
                <w:lang w:eastAsia="zh-CN"/>
              </w:rPr>
              <w:t>等</w:t>
            </w:r>
            <w:r>
              <w:rPr>
                <w:rFonts w:ascii="Times New Roman" w:hAnsi="Times New Roman" w:eastAsia="方正仿宋_GBK" w:cs="Times New Roman"/>
                <w:color w:val="auto"/>
                <w:spacing w:val="0"/>
                <w:kern w:val="0"/>
                <w:sz w:val="24"/>
                <w:szCs w:val="24"/>
              </w:rPr>
              <w:t>违反审计规定的行为予以制止。</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3.督促被审计单位抓好反馈问题整改。</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1.提供与审计事项有关的资料，配合审计检查。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2.按照规定时间整改审计反馈的问题。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824"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5</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文物保护工作</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1.组织和指导开展文物保护工作、考古工作，制止私挖盗采文物古迹行为。</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2.负责文物保护项目申报。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3.承担文物安全管理工作，开展文物普查。</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1.配合开展文物保护法律法规宣传。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2.配合开展文物普查工作。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3.协助对不可移动文物开展日常巡查，发现问题及时上报，配合开展文物执法</w:t>
            </w:r>
            <w:r>
              <w:rPr>
                <w:rFonts w:hint="eastAsia" w:ascii="Times New Roman" w:hAnsi="Times New Roman" w:eastAsia="方正仿宋_GBK" w:cs="Times New Roman"/>
                <w:color w:val="auto"/>
                <w:spacing w:val="0"/>
                <w:kern w:val="0"/>
                <w:sz w:val="24"/>
                <w:szCs w:val="24"/>
              </w:rPr>
              <w:t>工作</w:t>
            </w:r>
            <w:r>
              <w:rPr>
                <w:rFonts w:ascii="Times New Roman" w:hAnsi="Times New Roman" w:eastAsia="方正仿宋_GBK" w:cs="Times New Roman"/>
                <w:color w:val="auto"/>
                <w:spacing w:val="0"/>
                <w:kern w:val="0"/>
                <w:sz w:val="24"/>
                <w:szCs w:val="24"/>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750"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6</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租赁住房</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治安管理</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1.负责租赁住房治安管理，建设租赁住房治安管理信息系统，登记、采集、查核租赁住房居住信息。</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2.巡查、检查租赁住房治安情况，接受并处理对租赁住房治安违法行为的投诉、举报。</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1.配合开展租赁住房治安宣传。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2.配合收集租赁住房信息。</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3.协助开展租赁住房巡查，发现问题线索及时上报，配合查处。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531"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7</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行政区划管理和历史地名</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保护</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1.拟订全县地名管理实施办法和相关标准。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2.办理县政府申报行政区划设立、调整、更名和政府驻地迁移事项。</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3.承担报县政府审批的村级区域设立、调整、更名工作，组织指导行政区域界线的勘定和管理工作。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4.负责地名管理和组织开展地名公共服务工作。</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1.配合做好行政区域边界争议处理。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2.根据行政区划变更，上报村级地名命名更名方案。</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3.配合做好历史地名的保护工作。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531"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8</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社会组织（民办非企业单位）备案管理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指导社会组织（民办非企业单位）登记，做好社会组织和材料受理、登记审核和监督管理。</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1.做好社会组织备案的材料初审。</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2.协助做好社会组织日常管理。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3.指导辖区内社会组织开展年检工作。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trPr>
        <w:tc>
          <w:tcPr>
            <w:tcW w:w="13691" w:type="dxa"/>
            <w:gridSpan w:val="4"/>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left"/>
              <w:textAlignment w:val="center"/>
              <w:rPr>
                <w:rFonts w:ascii="Times New Roman" w:hAnsi="Times New Roman" w:eastAsia="方正黑体_GBK" w:cs="Times New Roman"/>
                <w:color w:val="auto"/>
                <w:spacing w:val="0"/>
                <w:kern w:val="0"/>
                <w:sz w:val="24"/>
                <w:szCs w:val="24"/>
              </w:rPr>
            </w:pPr>
            <w:r>
              <w:rPr>
                <w:rFonts w:ascii="Times New Roman" w:hAnsi="Times New Roman" w:eastAsia="方正黑体_GBK" w:cs="Times New Roman"/>
                <w:color w:val="auto"/>
                <w:spacing w:val="0"/>
                <w:kern w:val="0"/>
                <w:sz w:val="24"/>
                <w:szCs w:val="24"/>
              </w:rPr>
              <w:t>三、卫生健康（1项）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010"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hint="eastAsia" w:ascii="Times New Roman" w:hAnsi="Times New Roman" w:eastAsia="方正仿宋_GBK" w:cs="Times New Roman"/>
                <w:color w:val="auto"/>
                <w:spacing w:val="0"/>
                <w:kern w:val="0"/>
                <w:sz w:val="24"/>
                <w:szCs w:val="24"/>
              </w:rPr>
              <w:t>9</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无偿献血工作</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1.负责制定无偿献血活动方案并组织实施。</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2.监督管理无偿献血工作。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3.依法查处非法采集血液和血站、医疗机构出售无偿献血的血液，以及非法组织他人出卖血液等违法行为。</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1.宣传无偿献血政策，普及科学知识，开展预防和控制经血液途径传播的疾病的教育。</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2.动员和组织本乡适龄公民参加献血。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trPr>
        <w:tc>
          <w:tcPr>
            <w:tcW w:w="13691" w:type="dxa"/>
            <w:gridSpan w:val="4"/>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left"/>
              <w:textAlignment w:val="center"/>
              <w:rPr>
                <w:rFonts w:ascii="Times New Roman" w:hAnsi="Times New Roman" w:eastAsia="方正黑体_GBK" w:cs="Times New Roman"/>
                <w:color w:val="auto"/>
                <w:spacing w:val="0"/>
                <w:kern w:val="0"/>
                <w:sz w:val="24"/>
                <w:szCs w:val="24"/>
              </w:rPr>
            </w:pPr>
            <w:r>
              <w:rPr>
                <w:rFonts w:ascii="Times New Roman" w:hAnsi="Times New Roman" w:eastAsia="方正黑体_GBK" w:cs="Times New Roman"/>
                <w:color w:val="auto"/>
                <w:spacing w:val="0"/>
                <w:kern w:val="0"/>
                <w:sz w:val="24"/>
                <w:szCs w:val="24"/>
              </w:rPr>
              <w:t>四、社会保障（12项）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277"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w:t>
            </w:r>
            <w:r>
              <w:rPr>
                <w:rFonts w:hint="eastAsia" w:ascii="Times New Roman" w:hAnsi="Times New Roman" w:eastAsia="方正仿宋_GBK" w:cs="Times New Roman"/>
                <w:color w:val="auto"/>
                <w:spacing w:val="0"/>
                <w:kern w:val="0"/>
                <w:sz w:val="24"/>
                <w:szCs w:val="24"/>
              </w:rPr>
              <w:t>0</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应急广播</w:t>
            </w:r>
            <w:r>
              <w:rPr>
                <w:rFonts w:hint="eastAsia" w:ascii="Times New Roman" w:hAnsi="Times New Roman" w:eastAsia="方正仿宋_GBK" w:cs="Times New Roman"/>
                <w:color w:val="auto"/>
                <w:spacing w:val="0"/>
                <w:kern w:val="0"/>
                <w:sz w:val="24"/>
                <w:szCs w:val="24"/>
              </w:rPr>
              <w:t>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1.指导、协调、推进应急广播体系建设。</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2.负责应急广播运行、维护和管理。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3.监督管理应急广播播出情况。</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w:t>
            </w:r>
            <w:r>
              <w:rPr>
                <w:rFonts w:hint="eastAsia" w:ascii="Times New Roman" w:hAnsi="Times New Roman" w:eastAsia="方正仿宋_GBK" w:cs="Times New Roman"/>
                <w:color w:val="auto"/>
                <w:spacing w:val="0"/>
                <w:kern w:val="0"/>
                <w:sz w:val="24"/>
                <w:szCs w:val="24"/>
              </w:rPr>
              <w:t>保障</w:t>
            </w:r>
            <w:r>
              <w:rPr>
                <w:rFonts w:ascii="Times New Roman" w:hAnsi="Times New Roman" w:eastAsia="方正仿宋_GBK" w:cs="Times New Roman"/>
                <w:color w:val="auto"/>
                <w:spacing w:val="0"/>
                <w:kern w:val="0"/>
                <w:sz w:val="24"/>
                <w:szCs w:val="24"/>
              </w:rPr>
              <w:t>应急广播</w:t>
            </w:r>
            <w:r>
              <w:rPr>
                <w:rFonts w:hint="eastAsia" w:ascii="Times New Roman" w:hAnsi="Times New Roman" w:eastAsia="方正仿宋_GBK" w:cs="Times New Roman"/>
                <w:color w:val="auto"/>
                <w:spacing w:val="0"/>
                <w:kern w:val="0"/>
                <w:sz w:val="24"/>
                <w:szCs w:val="24"/>
              </w:rPr>
              <w:t>正常</w:t>
            </w:r>
            <w:r>
              <w:rPr>
                <w:rFonts w:ascii="Times New Roman" w:hAnsi="Times New Roman" w:eastAsia="方正仿宋_GBK" w:cs="Times New Roman"/>
                <w:color w:val="auto"/>
                <w:spacing w:val="0"/>
                <w:kern w:val="0"/>
                <w:sz w:val="24"/>
                <w:szCs w:val="24"/>
              </w:rPr>
              <w:t>运行。</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2.开展问题排查，及时报修。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718"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hint="eastAsia" w:ascii="Times New Roman" w:hAnsi="Times New Roman" w:eastAsia="方正仿宋_GBK" w:cs="Times New Roman"/>
                <w:color w:val="auto"/>
                <w:spacing w:val="0"/>
                <w:sz w:val="24"/>
                <w:szCs w:val="24"/>
              </w:rPr>
              <w:t>11</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职业病防治</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工作</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1.负责本行政区域内职业病防治的监督管理工作。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2.奖励防治职业病成绩显著的单位和个人。</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3.及时处理检举控告信息，追究违法刑事责任。</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4.查处职业病危害事件。</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1.开展职业病防治政策宣传、科普教育。</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2.配合做好职业病健康义诊活动。</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3.督促用人单位开展职业病危害项目申报。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4.协助维护职业病防治执法现场秩序。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094"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12</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预防未成年人犯罪工作</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1.通过法制课等形式开展青少年普法教育。</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2.及时打击处理未成年人违法犯罪行为。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1.开展预防</w:t>
            </w:r>
            <w:r>
              <w:rPr>
                <w:rFonts w:hint="eastAsia" w:ascii="Times New Roman" w:hAnsi="Times New Roman" w:eastAsia="方正仿宋_GBK" w:cs="Times New Roman"/>
                <w:color w:val="auto"/>
                <w:spacing w:val="0"/>
                <w:kern w:val="0"/>
                <w:sz w:val="24"/>
                <w:szCs w:val="24"/>
                <w:lang w:eastAsia="zh-CN"/>
              </w:rPr>
              <w:t>未成年人</w:t>
            </w:r>
            <w:r>
              <w:rPr>
                <w:rFonts w:ascii="Times New Roman" w:hAnsi="Times New Roman" w:eastAsia="方正仿宋_GBK" w:cs="Times New Roman"/>
                <w:color w:val="auto"/>
                <w:spacing w:val="0"/>
                <w:kern w:val="0"/>
                <w:sz w:val="24"/>
                <w:szCs w:val="24"/>
              </w:rPr>
              <w:t>犯罪法律宣传。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w:t>
            </w:r>
            <w:r>
              <w:rPr>
                <w:rFonts w:hint="eastAsia" w:ascii="Times New Roman" w:hAnsi="Times New Roman" w:eastAsia="方正仿宋_GBK" w:cs="Times New Roman"/>
                <w:color w:val="auto"/>
                <w:spacing w:val="0"/>
                <w:kern w:val="0"/>
                <w:sz w:val="24"/>
                <w:szCs w:val="24"/>
              </w:rPr>
              <w:t>打击处理</w:t>
            </w:r>
            <w:r>
              <w:rPr>
                <w:rFonts w:ascii="Times New Roman" w:hAnsi="Times New Roman" w:eastAsia="方正仿宋_GBK" w:cs="Times New Roman"/>
                <w:color w:val="auto"/>
                <w:spacing w:val="0"/>
                <w:kern w:val="0"/>
                <w:sz w:val="24"/>
                <w:szCs w:val="24"/>
              </w:rPr>
              <w:t>未成年人犯罪</w:t>
            </w:r>
            <w:r>
              <w:rPr>
                <w:rFonts w:hint="eastAsia" w:ascii="Times New Roman" w:hAnsi="Times New Roman" w:eastAsia="方正仿宋_GBK" w:cs="Times New Roman"/>
                <w:color w:val="auto"/>
                <w:spacing w:val="0"/>
                <w:kern w:val="0"/>
                <w:sz w:val="24"/>
                <w:szCs w:val="24"/>
              </w:rPr>
              <w:t>行为</w:t>
            </w:r>
            <w:r>
              <w:rPr>
                <w:rFonts w:ascii="Times New Roman" w:hAnsi="Times New Roman" w:eastAsia="方正仿宋_GBK" w:cs="Times New Roman"/>
                <w:color w:val="auto"/>
                <w:spacing w:val="0"/>
                <w:kern w:val="0"/>
                <w:sz w:val="24"/>
                <w:szCs w:val="24"/>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81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13</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户籍业务办理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办理立户、分户、死亡注销等户籍业务。</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1.配合核实认定户籍相关事实。</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2.协助出具房屋所有权等相关证明。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320"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14</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养老机构安全监管</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1.负责养老机构行业安全监督管理。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2.排查养老机构安全隐患并督促限期整改。</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1.配合开展辖区内养老机构日常巡查，及时报告发现的安全隐患。</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2.协助上级部门督促养老机构做好限期整改工作。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303"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15</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殡葬改革管理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1.统筹推进殡葬改革管理。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2.按要求出台殡葬改革管理政策文件。</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3.做好殡葬市场日常巡查检查，查处违法行为。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1.开展殡葬改革宣传引导。</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2.协助做好殡葬市场日常巡查和违法线索上报，配合查处违法行为。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28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16</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对非法使用童工行为的执法</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1.落实《禁止使用童工规定》。</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2.统筹各部门维护未成年人合法权益。</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3.对非法使用童工行为进行执法。</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left"/>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1.配合检查调查企业和用工单位非法使用童工情况，并开展政策宣传。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2.对不满16周岁的未成年人的父母或者其他监护人允许其被用人单位非法招用行为进行批评教育。</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3.及时上报发现的非法使用童工行为，配合相关部门进行执法。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866"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17</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劳动监察及劳动仲裁</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1.依法查处违反劳动保障法律法规的行为。</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2.处理劳动人事争议案件。</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1.开展劳动政策法规宣传。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2.配合开展劳动监察和劳动仲裁，协助调处劳动纠纷。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558"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18</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拖欠农民工工资问题处置</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1.健全保障农民工工资支付工作目标责任制。</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2.负责保障农民工工资支付工作的组织协调、管理指导和农民工工资支付情况的监督检查。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3.查处拖欠农民工工资案件。</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1.协助排查拖欠农民工工资违法问题线索，配合做好执法工作。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w:t>
            </w:r>
            <w:r>
              <w:rPr>
                <w:rFonts w:hint="eastAsia" w:ascii="Times New Roman" w:hAnsi="Times New Roman" w:eastAsia="方正仿宋_GBK" w:cs="Times New Roman"/>
                <w:color w:val="auto"/>
                <w:spacing w:val="0"/>
                <w:kern w:val="0"/>
                <w:sz w:val="24"/>
                <w:szCs w:val="24"/>
              </w:rPr>
              <w:t>化解矛盾纠纷</w:t>
            </w:r>
            <w:r>
              <w:rPr>
                <w:rFonts w:ascii="Times New Roman" w:hAnsi="Times New Roman" w:eastAsia="方正仿宋_GBK" w:cs="Times New Roman"/>
                <w:color w:val="auto"/>
                <w:spacing w:val="0"/>
                <w:kern w:val="0"/>
                <w:sz w:val="24"/>
                <w:szCs w:val="24"/>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94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19</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村级公益事业建设一事一议财政奖补落实</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负责村级公益事业建设统筹和资金安排，对一事一议项目实施监督管理和绩效评价。</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1.组织申报村级公益事业建设一事一议项目。</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2.跟踪监督一事一议项目建设、维护等情况。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024"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20</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带病回乡退伍军人认定</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审核申请带病回乡退伍军人身份相关材料，报送上级部门审批备案。</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做好带病回乡退役军人材料收集</w:t>
            </w:r>
            <w:r>
              <w:rPr>
                <w:rFonts w:hint="eastAsia" w:ascii="Times New Roman" w:hAnsi="Times New Roman" w:eastAsia="方正仿宋_GBK" w:cs="Times New Roman"/>
                <w:color w:val="auto"/>
                <w:spacing w:val="0"/>
                <w:kern w:val="0"/>
                <w:sz w:val="24"/>
                <w:szCs w:val="24"/>
              </w:rPr>
              <w:t>、初审和向上</w:t>
            </w:r>
            <w:r>
              <w:rPr>
                <w:rFonts w:ascii="Times New Roman" w:hAnsi="Times New Roman" w:eastAsia="方正仿宋_GBK" w:cs="Times New Roman"/>
                <w:color w:val="auto"/>
                <w:spacing w:val="0"/>
                <w:kern w:val="0"/>
                <w:sz w:val="24"/>
                <w:szCs w:val="24"/>
              </w:rPr>
              <w:t>集中报审工作。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555"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21</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优抚对象的优待证发放、情况核实、优抚金审核划拨</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1.承担退役军人及其他优抚对象优待证的发放及服务管理工作。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2.核查、确认、更新优抚对象情况。</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3.审核、划拨优抚金。</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1.负责辖区内退役军人及其他优抚对象优待证申请的受理、送达。</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2.配合开展优抚对象数据核查和年度确认工作。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trPr>
        <w:tc>
          <w:tcPr>
            <w:tcW w:w="13691" w:type="dxa"/>
            <w:gridSpan w:val="4"/>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left"/>
              <w:textAlignment w:val="center"/>
              <w:rPr>
                <w:rFonts w:ascii="Times New Roman" w:hAnsi="Times New Roman" w:eastAsia="方正黑体_GBK" w:cs="Times New Roman"/>
                <w:color w:val="auto"/>
                <w:spacing w:val="0"/>
                <w:kern w:val="0"/>
                <w:sz w:val="24"/>
                <w:szCs w:val="24"/>
              </w:rPr>
            </w:pPr>
            <w:r>
              <w:rPr>
                <w:rFonts w:ascii="Times New Roman" w:hAnsi="Times New Roman" w:eastAsia="方正黑体_GBK" w:cs="Times New Roman"/>
                <w:color w:val="auto"/>
                <w:spacing w:val="0"/>
                <w:kern w:val="0"/>
                <w:sz w:val="24"/>
                <w:szCs w:val="24"/>
              </w:rPr>
              <w:t>五、投资促进（7项）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977"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hint="eastAsia" w:ascii="Times New Roman" w:hAnsi="Times New Roman" w:eastAsia="方正仿宋_GBK" w:cs="Times New Roman"/>
                <w:color w:val="auto"/>
                <w:spacing w:val="0"/>
                <w:sz w:val="24"/>
                <w:szCs w:val="24"/>
              </w:rPr>
              <w:t>22</w:t>
            </w:r>
          </w:p>
        </w:tc>
        <w:tc>
          <w:tcPr>
            <w:tcW w:w="1745"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政府投资项目审批</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根据国民经济和社会发展规划、相关领域专项规划、产业政策等，对政府投资项目进行审批。</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收集和报送政府投资项目申报材料。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862"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23</w:t>
            </w:r>
          </w:p>
        </w:tc>
        <w:tc>
          <w:tcPr>
            <w:tcW w:w="1745"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技术合同交易认定登记</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负责技术合同交易认定登记，核实合同名称与合同中的权利义务关系。</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督促符合条件的企业申请技术合同交易认定登记。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697"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24</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企业研发经费加计扣除</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指导企业规范研发活动，帮办服务企业设立研发费用会计科目。</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1.督促企业开展研发费用</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归集管理。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2.指导服务企业在计算应纳税所得额时申报加计扣除。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061"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25</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人才科技项目招引</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1.统筹开展县乡人才科技项目招引。</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2.收集、上报市级人才科技项目相关材料。</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1.宣传人才科技项目招引相关政策。</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2.指导企业申报人才科技项目。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776"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26</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科技型企业</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培育</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1.负责科技型企业培育。</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2.指导企业组织科技创新活动，组织申报科技型企业。</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3.及时反馈符合认定标准的科技型企业清单。</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1.协助提供科技型企业清单及经营情况。</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2.配合做好科技型企业培育、申报工作。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453"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27</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工业项目技术改造</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提供工业项目技术改造备案企业名单，及时研究并审核技改项目情况，落实技改优惠政策，引导企业参加工业项目技术改造。</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1.协助做好工业项目技术改造政策宣传。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2.指导企业做好工业项目技术改造备案登记。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677"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28</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税收征收管理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1.依照法定税率计算税额。</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2.依法征收税款，督促依法纳税。</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3.查处偷税漏税行为。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1.开展税收征收宣传。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2.配合税务机关依法查处偷税漏税行为。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trPr>
        <w:tc>
          <w:tcPr>
            <w:tcW w:w="13691" w:type="dxa"/>
            <w:gridSpan w:val="4"/>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left"/>
              <w:textAlignment w:val="center"/>
              <w:rPr>
                <w:rFonts w:ascii="Times New Roman" w:hAnsi="Times New Roman" w:eastAsia="方正黑体_GBK" w:cs="Times New Roman"/>
                <w:color w:val="auto"/>
                <w:spacing w:val="0"/>
                <w:kern w:val="0"/>
                <w:sz w:val="24"/>
                <w:szCs w:val="24"/>
              </w:rPr>
            </w:pPr>
            <w:r>
              <w:rPr>
                <w:rFonts w:ascii="Times New Roman" w:hAnsi="Times New Roman" w:eastAsia="方正黑体_GBK" w:cs="Times New Roman"/>
                <w:color w:val="auto"/>
                <w:spacing w:val="0"/>
                <w:kern w:val="0"/>
                <w:sz w:val="24"/>
                <w:szCs w:val="24"/>
              </w:rPr>
              <w:t>六、市场监管（16项）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587"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hint="eastAsia" w:ascii="Times New Roman" w:hAnsi="Times New Roman" w:eastAsia="方正仿宋_GBK" w:cs="Times New Roman"/>
                <w:color w:val="auto"/>
                <w:spacing w:val="0"/>
                <w:kern w:val="0"/>
                <w:sz w:val="24"/>
                <w:szCs w:val="24"/>
              </w:rPr>
              <w:t>29</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非法出版物</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查处</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1.负责监督管理出版物内容和质量。</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2.组织查处、纠正非法出版行为。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1.开展抵制非法出版物</w:t>
            </w:r>
            <w:r>
              <w:rPr>
                <w:rFonts w:hint="eastAsia" w:ascii="Times New Roman" w:hAnsi="Times New Roman" w:eastAsia="方正仿宋_GBK" w:cs="Times New Roman"/>
                <w:color w:val="auto"/>
                <w:spacing w:val="0"/>
                <w:kern w:val="0"/>
                <w:sz w:val="24"/>
                <w:szCs w:val="24"/>
              </w:rPr>
              <w:t>的</w:t>
            </w:r>
            <w:r>
              <w:rPr>
                <w:rFonts w:ascii="Times New Roman" w:hAnsi="Times New Roman" w:eastAsia="方正仿宋_GBK" w:cs="Times New Roman"/>
                <w:color w:val="auto"/>
                <w:spacing w:val="0"/>
                <w:kern w:val="0"/>
                <w:sz w:val="24"/>
                <w:szCs w:val="24"/>
              </w:rPr>
              <w:t>宣传</w:t>
            </w:r>
            <w:r>
              <w:rPr>
                <w:rFonts w:hint="eastAsia" w:ascii="Times New Roman" w:hAnsi="Times New Roman" w:eastAsia="方正仿宋_GBK" w:cs="Times New Roman"/>
                <w:color w:val="auto"/>
                <w:spacing w:val="0"/>
                <w:kern w:val="0"/>
                <w:sz w:val="24"/>
                <w:szCs w:val="24"/>
              </w:rPr>
              <w:t>工作</w:t>
            </w:r>
            <w:r>
              <w:rPr>
                <w:rFonts w:ascii="Times New Roman" w:hAnsi="Times New Roman" w:eastAsia="方正仿宋_GBK" w:cs="Times New Roman"/>
                <w:color w:val="auto"/>
                <w:spacing w:val="0"/>
                <w:kern w:val="0"/>
                <w:sz w:val="24"/>
                <w:szCs w:val="24"/>
              </w:rPr>
              <w:t>。</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2.配合对辖区内文化经营场所开展巡查，上报非法出版物线索。</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3.配合做好非法出版物查处。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235"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w:t>
            </w:r>
            <w:r>
              <w:rPr>
                <w:rFonts w:hint="eastAsia" w:ascii="Times New Roman" w:hAnsi="Times New Roman" w:eastAsia="方正仿宋_GBK" w:cs="Times New Roman"/>
                <w:color w:val="auto"/>
                <w:spacing w:val="0"/>
                <w:kern w:val="0"/>
                <w:sz w:val="24"/>
                <w:szCs w:val="24"/>
              </w:rPr>
              <w:t>0</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清真食品经营监管</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1.负责对清真食品及经营场所开展巡查检查。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2.组织开展清真食品监管执法。</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1.协助摸排辖区内清真食品的生产、经营情况。</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2.及时上报涉及清真食品有关</w:t>
            </w:r>
            <w:r>
              <w:rPr>
                <w:rFonts w:hint="eastAsia" w:ascii="Times New Roman" w:hAnsi="Times New Roman" w:eastAsia="方正仿宋_GBK" w:cs="Times New Roman"/>
                <w:color w:val="auto"/>
                <w:spacing w:val="0"/>
                <w:kern w:val="0"/>
                <w:sz w:val="24"/>
                <w:szCs w:val="24"/>
              </w:rPr>
              <w:t>问题</w:t>
            </w:r>
            <w:r>
              <w:rPr>
                <w:rFonts w:ascii="Times New Roman" w:hAnsi="Times New Roman" w:eastAsia="方正仿宋_GBK" w:cs="Times New Roman"/>
                <w:color w:val="auto"/>
                <w:spacing w:val="0"/>
                <w:kern w:val="0"/>
                <w:sz w:val="24"/>
                <w:szCs w:val="24"/>
              </w:rPr>
              <w:t>线索，配合开展执法工作。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481"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hint="eastAsia" w:ascii="Times New Roman" w:hAnsi="Times New Roman" w:eastAsia="方正仿宋_GBK" w:cs="Times New Roman"/>
                <w:color w:val="auto"/>
                <w:spacing w:val="0"/>
                <w:sz w:val="24"/>
                <w:szCs w:val="24"/>
              </w:rPr>
              <w:t>31</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超标粮处置</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工作</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1.负责超标粮收购、储存和销售的监督管理工作。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2.组织落实超标粮食定点收购、分类储存、定向销售等工作。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1.做好超标粮处置政策宣传。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2.动员农户</w:t>
            </w:r>
            <w:r>
              <w:rPr>
                <w:rFonts w:hint="eastAsia" w:ascii="Times New Roman" w:hAnsi="Times New Roman" w:eastAsia="方正仿宋_GBK" w:cs="Times New Roman"/>
                <w:color w:val="auto"/>
                <w:spacing w:val="0"/>
                <w:kern w:val="0"/>
                <w:sz w:val="24"/>
                <w:szCs w:val="24"/>
              </w:rPr>
              <w:t>定点</w:t>
            </w:r>
            <w:r>
              <w:rPr>
                <w:rFonts w:ascii="Times New Roman" w:hAnsi="Times New Roman" w:eastAsia="方正仿宋_GBK" w:cs="Times New Roman"/>
                <w:color w:val="auto"/>
                <w:spacing w:val="0"/>
                <w:kern w:val="0"/>
                <w:sz w:val="24"/>
                <w:szCs w:val="24"/>
              </w:rPr>
              <w:t>售卖超标粮，配合开展超标粮流入市场等违法行为的巡查和处置。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285"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32</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文化艺术类校外培训机构</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监管</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1.对文化艺术类校外培训机构场所、从业人员、审批登记等方面进行巡查检查。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2.查处违规开设文化艺术类校外培训机构行为。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1.配合排查辖区内文化艺术类校外培训机构，上报违规培训线索。</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2.配合做好文化艺术类校外培训机构的执法工作。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515"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33</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网吧、KTV等娱乐场所监管</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1.加强对网吧、KTV场所经营活动的监督管理。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2.查处娱乐场所违法行为。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1.配合排查辖区内网吧、KTV等娱乐场所，及时上报违规接纳未成年人等线索。</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2.配合开展娱乐场所执法工作。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25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34</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旅游市场违法行为处罚</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1.对文化旅游市场经营、服务质量进行监督。</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2.查处旅游行业违法行为，规范旅游市场秩序。</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配合对辖区内文化旅游市场开展巡查及宣传，发现违法违规行为予以制止，对不听劝阻的及时上报。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406"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35</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科技类校外培训机构监管</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1.对科技类校外培训机构场所、从业人员、审批登记等方面进行巡查检查。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2.查处违规开设科技类校外培训机构行为。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1.协助排查辖区内科技类校外培训机构，上报违规培训线索。</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2.配合做好科技类校外培训机构的执法工作。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328"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36</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公共场所和特种行业管理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1.对公共场所、特种行业开展治安检查。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2.查处公共场所和特种行业违法行为。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1.协助做好辖区内公共场所和特种行业的检查，发现问题及时上报。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2.配合开展公共场所和特种行业违法查处工作。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423"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37</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瓶装液化气</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管理</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1.对瓶装液化气使用和售卖（转卖）进行监管。</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2.组织开展液化气配送点、充装站监督检查和业务指导。</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3.发现安全隐患责令单位和个人限期消除。</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4.依法查处非法违法充装、销售倒卖瓶装液化气的行为。</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1.开展瓶装液化气安全使用知识宣传。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2.配合开展瓶装液化气巡查，及时制止违法充装、销售倒卖瓶装液化气行为，对劝阻无效的及时上报。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271"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38</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农业机械安全检验</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1.负责农机安全生产和农机安全检验。</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2.组织实施农机具报废更新。</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1.开展农业机械安全检验宣传。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2.组织农机户参加农业机械安全检验。</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997"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39</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损害消费者权益相关产品的质量监管</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1.负责抽查可能危及人体健康和人身、财产安全的产品。</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2.对影响国计民生的重要工业产品以及消费者、有关组织反映有质量问题的产品，开展执法工作。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3.保护消费者的合法权益。</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1.负责日常巡查检查和收集侵犯消费者合法权益行为线索。</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2.配合开展执法工作。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417"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40</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食品生产经营安全监督检查</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1.编制年度监督检查计划，依据职责负责食品安全的监督检查。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2.指导督促相关单位落实食品安全主体责任。</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3.开展食品监督抽检，依法查处相关违法违规行为。</w:t>
            </w:r>
          </w:p>
        </w:tc>
        <w:tc>
          <w:tcPr>
            <w:tcW w:w="5727"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1.宣传普及食品安全知识。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2.协助食品生产经营单位办理健康证。</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3.做好本辖区内食品小作坊和食品摊贩的</w:t>
            </w:r>
            <w:r>
              <w:rPr>
                <w:rFonts w:hint="eastAsia" w:ascii="Times New Roman" w:hAnsi="Times New Roman" w:eastAsia="方正仿宋_GBK" w:cs="Times New Roman"/>
                <w:color w:val="auto"/>
                <w:spacing w:val="0"/>
                <w:kern w:val="0"/>
                <w:sz w:val="24"/>
                <w:szCs w:val="24"/>
              </w:rPr>
              <w:t>备案和日常监管</w:t>
            </w:r>
            <w:r>
              <w:rPr>
                <w:rFonts w:ascii="Times New Roman" w:hAnsi="Times New Roman" w:eastAsia="方正仿宋_GBK" w:cs="Times New Roman"/>
                <w:color w:val="auto"/>
                <w:spacing w:val="0"/>
                <w:kern w:val="0"/>
                <w:sz w:val="24"/>
                <w:szCs w:val="24"/>
              </w:rPr>
              <w:t>。</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4.配合开展食品安全隐患排查、入户调查取证、秩序维护等工作。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47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41</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无证无照经营的查处</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负责查处区域内无证无照经营行为。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1.负责对辖区内经营场所营业执照办理情况开展巡查检查。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2.配合查处无证无照经营行为。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844"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42</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特种设备的监管和事故调查</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1.监督管理辖区内特种设备安全工作。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2.承担特种设备检验检测机构和检验检测人员、作业人员监督管理工作。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3.组织开展特种设备事故调查和执法工作。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1.协助开展特种设备安全知识宣传。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2.及时上报辖区内特种设备违法违规问题线索。</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3.配合开展特种设备事故调查和执法。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696"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43</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计量器具管理、商品量计量管理和计量行为监督检查</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1.负责对城乡集贸市场计量监督管理。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2.开展日常巡查检查，维护集贸市场经营秩序。</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3.查处计量违法行为，保护消费者合法权益。</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1.配合开展城乡集贸市场计量器具巡查。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2.及时制止使用非法定计量器具的行为，对不听劝阻的及时上报，协助开展执法工作。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370"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44</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传销违法行为防范打击</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1.开展打击防范传销违法行为监督检查。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2.受理相关线索，依法查处传销行为。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1.开展打击传销宣传。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2.开展日常巡查，发现传销问题线索及时上报，协助做好传销防范打击工作。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trPr>
        <w:tc>
          <w:tcPr>
            <w:tcW w:w="13691" w:type="dxa"/>
            <w:gridSpan w:val="4"/>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left"/>
              <w:textAlignment w:val="center"/>
              <w:rPr>
                <w:rFonts w:ascii="Times New Roman" w:hAnsi="Times New Roman" w:eastAsia="方正黑体_GBK" w:cs="Times New Roman"/>
                <w:color w:val="auto"/>
                <w:spacing w:val="0"/>
                <w:kern w:val="0"/>
                <w:sz w:val="24"/>
                <w:szCs w:val="24"/>
              </w:rPr>
            </w:pPr>
            <w:r>
              <w:rPr>
                <w:rFonts w:ascii="Times New Roman" w:hAnsi="Times New Roman" w:eastAsia="方正黑体_GBK" w:cs="Times New Roman"/>
                <w:color w:val="auto"/>
                <w:spacing w:val="0"/>
                <w:kern w:val="0"/>
                <w:sz w:val="24"/>
                <w:szCs w:val="24"/>
              </w:rPr>
              <w:t>七、应急管理（</w:t>
            </w:r>
            <w:r>
              <w:rPr>
                <w:rFonts w:hint="eastAsia" w:ascii="Times New Roman" w:hAnsi="Times New Roman" w:eastAsia="方正黑体_GBK" w:cs="Times New Roman"/>
                <w:color w:val="auto"/>
                <w:spacing w:val="0"/>
                <w:kern w:val="0"/>
                <w:sz w:val="24"/>
                <w:szCs w:val="24"/>
              </w:rPr>
              <w:t>6</w:t>
            </w:r>
            <w:r>
              <w:rPr>
                <w:rFonts w:ascii="Times New Roman" w:hAnsi="Times New Roman" w:eastAsia="方正黑体_GBK" w:cs="Times New Roman"/>
                <w:color w:val="auto"/>
                <w:spacing w:val="0"/>
                <w:kern w:val="0"/>
                <w:sz w:val="24"/>
                <w:szCs w:val="24"/>
              </w:rPr>
              <w:t>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116"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4</w:t>
            </w:r>
            <w:r>
              <w:rPr>
                <w:rFonts w:hint="eastAsia" w:ascii="Times New Roman" w:hAnsi="Times New Roman" w:eastAsia="方正仿宋_GBK" w:cs="Times New Roman"/>
                <w:color w:val="auto"/>
                <w:spacing w:val="0"/>
                <w:kern w:val="0"/>
                <w:sz w:val="24"/>
                <w:szCs w:val="24"/>
              </w:rPr>
              <w:t>5</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燃气管理工作</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bCs/>
                <w:color w:val="auto"/>
                <w:spacing w:val="0"/>
                <w:kern w:val="0"/>
                <w:sz w:val="24"/>
                <w:szCs w:val="24"/>
              </w:rPr>
              <w:t>明确职责分工，</w:t>
            </w:r>
            <w:r>
              <w:rPr>
                <w:rFonts w:hint="default" w:ascii="Times New Roman" w:hAnsi="Times New Roman" w:eastAsia="方正仿宋_GBK" w:cs="Times New Roman"/>
                <w:color w:val="auto"/>
                <w:spacing w:val="0"/>
                <w:sz w:val="24"/>
                <w:szCs w:val="24"/>
              </w:rPr>
              <w:t>建立隐患排查整治机制，定期组织对燃气设施建设以及燃气储存、充装、运输、经营、使用等环节的安全责任落实和隐患排查整改情况开展安全监督检查，对燃气违法行为实施行政处罚，及时消除隐患。</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kern w:val="0"/>
                <w:sz w:val="24"/>
                <w:szCs w:val="24"/>
              </w:rPr>
            </w:pPr>
            <w:r>
              <w:rPr>
                <w:rFonts w:hint="eastAsia" w:ascii="Times New Roman" w:hAnsi="Times New Roman" w:eastAsia="方正仿宋_GBK" w:cs="Times New Roman"/>
                <w:color w:val="auto"/>
                <w:spacing w:val="0"/>
                <w:kern w:val="0"/>
                <w:sz w:val="24"/>
                <w:szCs w:val="24"/>
              </w:rPr>
              <w:t>1.协助上级部门检查燃气生产经营单位的安全生产状况，及时制止违法经营和占压、损毁燃气设施的行为，对劝阻无效的及时上报</w:t>
            </w:r>
            <w:r>
              <w:rPr>
                <w:rFonts w:hint="eastAsia" w:ascii="Times New Roman" w:hAnsi="Times New Roman" w:eastAsia="方正仿宋_GBK" w:cs="Times New Roman"/>
                <w:color w:val="auto"/>
                <w:spacing w:val="0"/>
                <w:kern w:val="0"/>
                <w:sz w:val="24"/>
                <w:szCs w:val="24"/>
                <w:lang w:eastAsia="zh-CN"/>
              </w:rPr>
              <w:t>。</w:t>
            </w:r>
            <w:r>
              <w:rPr>
                <w:rFonts w:hint="eastAsia" w:ascii="Times New Roman" w:hAnsi="Times New Roman" w:eastAsia="方正仿宋_GBK" w:cs="Times New Roman"/>
                <w:color w:val="auto"/>
                <w:spacing w:val="0"/>
                <w:kern w:val="0"/>
                <w:sz w:val="24"/>
                <w:szCs w:val="24"/>
              </w:rPr>
              <w:br w:type="textWrapping"/>
            </w:r>
            <w:r>
              <w:rPr>
                <w:rFonts w:hint="eastAsia" w:ascii="Times New Roman" w:hAnsi="Times New Roman" w:eastAsia="方正仿宋_GBK" w:cs="Times New Roman"/>
                <w:color w:val="auto"/>
                <w:spacing w:val="0"/>
                <w:kern w:val="0"/>
                <w:sz w:val="24"/>
                <w:szCs w:val="24"/>
              </w:rPr>
              <w:t>2.及时上报燃气安全事故，及时报告并协助上级部门处理。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934"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hint="eastAsia" w:ascii="Times New Roman" w:hAnsi="Times New Roman" w:eastAsia="方正仿宋_GBK" w:cs="Times New Roman"/>
                <w:color w:val="auto"/>
                <w:spacing w:val="0"/>
                <w:kern w:val="0"/>
                <w:sz w:val="24"/>
                <w:szCs w:val="24"/>
                <w:lang w:eastAsia="zh-CN"/>
              </w:rPr>
            </w:pPr>
            <w:r>
              <w:rPr>
                <w:rFonts w:ascii="Times New Roman" w:hAnsi="Times New Roman" w:eastAsia="方正仿宋_GBK" w:cs="Times New Roman"/>
                <w:color w:val="auto"/>
                <w:spacing w:val="0"/>
                <w:kern w:val="0"/>
                <w:sz w:val="24"/>
                <w:szCs w:val="24"/>
              </w:rPr>
              <w:t>4</w:t>
            </w:r>
            <w:r>
              <w:rPr>
                <w:rFonts w:hint="eastAsia" w:ascii="Times New Roman" w:hAnsi="Times New Roman" w:eastAsia="方正仿宋_GBK" w:cs="Times New Roman"/>
                <w:color w:val="auto"/>
                <w:spacing w:val="0"/>
                <w:kern w:val="0"/>
                <w:sz w:val="24"/>
                <w:szCs w:val="24"/>
                <w:lang w:val="en-US" w:eastAsia="zh-CN"/>
              </w:rPr>
              <w:t>6</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危化品管理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hint="eastAsia" w:ascii="Times New Roman" w:hAnsi="Times New Roman" w:eastAsia="方正仿宋_GBK" w:cs="Times New Roman"/>
                <w:color w:val="auto"/>
                <w:spacing w:val="0"/>
                <w:sz w:val="24"/>
                <w:szCs w:val="24"/>
                <w:lang w:val="en-US" w:eastAsia="zh-CN"/>
              </w:rPr>
            </w:pPr>
            <w:r>
              <w:rPr>
                <w:rFonts w:ascii="Times New Roman" w:hAnsi="Times New Roman" w:eastAsia="方正仿宋_GBK" w:cs="Times New Roman"/>
                <w:color w:val="auto"/>
                <w:spacing w:val="0"/>
                <w:kern w:val="0"/>
                <w:sz w:val="24"/>
                <w:szCs w:val="24"/>
              </w:rPr>
              <w:t>1.对危险化学品生产、运输、使用、储存、经营、废弃处置等进行监管。</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2.督促做好危险化学品登记相关工作。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3.对危化品管理领域违法行为进行查处。</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hint="eastAsia"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1.开展危化品知识宣传。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2.配合对辖区内危化品生产经营单位进行巡查，发现安全隐患及时上报。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8161"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rPr>
              <w:t>4</w:t>
            </w:r>
            <w:r>
              <w:rPr>
                <w:rFonts w:hint="eastAsia" w:ascii="Times New Roman" w:hAnsi="Times New Roman" w:eastAsia="方正仿宋_GBK" w:cs="Times New Roman"/>
                <w:color w:val="auto"/>
                <w:spacing w:val="0"/>
                <w:sz w:val="24"/>
                <w:szCs w:val="24"/>
                <w:lang w:val="en-US" w:eastAsia="zh-CN"/>
              </w:rPr>
              <w:t>7</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应急管理工作</w:t>
            </w:r>
          </w:p>
        </w:tc>
        <w:tc>
          <w:tcPr>
            <w:tcW w:w="5482" w:type="dxa"/>
            <w:tcBorders>
              <w:tl2br w:val="nil"/>
              <w:tr2bl w:val="nil"/>
            </w:tcBorders>
            <w:noWrap/>
            <w:vAlign w:val="center"/>
          </w:tcPr>
          <w:p>
            <w:pPr>
              <w:keepNext w:val="0"/>
              <w:keepLines w:val="0"/>
              <w:pageBreakBefore w:val="0"/>
              <w:widowControl/>
              <w:kinsoku/>
              <w:wordWrap/>
              <w:overflowPunct/>
              <w:topLinePunct w:val="0"/>
              <w:autoSpaceDE/>
              <w:autoSpaceDN/>
              <w:bidi w:val="0"/>
              <w:adjustRightInd/>
              <w:snapToGrid/>
              <w:spacing w:line="340" w:lineRule="exact"/>
              <w:ind w:left="105" w:leftChars="50" w:right="105" w:rightChars="50"/>
              <w:textAlignment w:val="center"/>
              <w:rPr>
                <w:rFonts w:ascii="Times New Roman" w:hAnsi="Times New Roman" w:eastAsia="方正仿宋_GBK" w:cs="Times New Roman"/>
                <w:color w:val="auto"/>
                <w:spacing w:val="0"/>
                <w:sz w:val="23"/>
                <w:szCs w:val="23"/>
              </w:rPr>
            </w:pPr>
            <w:r>
              <w:rPr>
                <w:rFonts w:ascii="Times New Roman" w:hAnsi="Times New Roman" w:eastAsia="方正仿宋_GBK" w:cs="Times New Roman"/>
                <w:color w:val="auto"/>
                <w:spacing w:val="0"/>
                <w:kern w:val="0"/>
                <w:sz w:val="23"/>
                <w:szCs w:val="23"/>
              </w:rPr>
              <w:t>1.</w:t>
            </w:r>
            <w:r>
              <w:rPr>
                <w:rFonts w:hint="eastAsia" w:ascii="Times New Roman" w:hAnsi="Times New Roman" w:eastAsia="方正仿宋_GBK" w:cs="Times New Roman"/>
                <w:color w:val="auto"/>
                <w:spacing w:val="0"/>
                <w:kern w:val="0"/>
                <w:sz w:val="23"/>
                <w:szCs w:val="23"/>
                <w:lang w:val="en-US" w:eastAsia="zh-CN"/>
              </w:rPr>
              <w:t>负责安全生产综合监督管理，指导协调、监督检查县有关部门、单位和各园区（乡镇、街道）安全生产工作</w:t>
            </w:r>
            <w:r>
              <w:rPr>
                <w:rFonts w:ascii="Times New Roman" w:hAnsi="Times New Roman" w:eastAsia="方正仿宋_GBK" w:cs="Times New Roman"/>
                <w:color w:val="auto"/>
                <w:spacing w:val="0"/>
                <w:kern w:val="0"/>
                <w:sz w:val="23"/>
                <w:szCs w:val="23"/>
              </w:rPr>
              <w:t>。</w:t>
            </w:r>
            <w:r>
              <w:rPr>
                <w:rFonts w:ascii="Times New Roman" w:hAnsi="Times New Roman" w:eastAsia="方正仿宋_GBK" w:cs="Times New Roman"/>
                <w:color w:val="auto"/>
                <w:spacing w:val="0"/>
                <w:kern w:val="0"/>
                <w:sz w:val="23"/>
                <w:szCs w:val="23"/>
              </w:rPr>
              <w:br w:type="textWrapping"/>
            </w:r>
            <w:r>
              <w:rPr>
                <w:rFonts w:ascii="Times New Roman" w:hAnsi="Times New Roman" w:eastAsia="方正仿宋_GBK" w:cs="Times New Roman"/>
                <w:color w:val="auto"/>
                <w:spacing w:val="0"/>
                <w:kern w:val="0"/>
                <w:sz w:val="23"/>
                <w:szCs w:val="23"/>
              </w:rPr>
              <w:t>2.按照分级、属地原则，依法开展安全生产监察执法工作，依法查处违法违规行为。依法组织并指导监督实施安全生产准入制度。</w:t>
            </w:r>
            <w:r>
              <w:rPr>
                <w:rFonts w:ascii="Times New Roman" w:hAnsi="Times New Roman" w:eastAsia="方正仿宋_GBK" w:cs="Times New Roman"/>
                <w:color w:val="auto"/>
                <w:spacing w:val="0"/>
                <w:kern w:val="0"/>
                <w:sz w:val="23"/>
                <w:szCs w:val="23"/>
              </w:rPr>
              <w:br w:type="textWrapping"/>
            </w:r>
            <w:r>
              <w:rPr>
                <w:rFonts w:ascii="Times New Roman" w:hAnsi="Times New Roman" w:eastAsia="方正仿宋_GBK" w:cs="Times New Roman"/>
                <w:color w:val="auto"/>
                <w:spacing w:val="0"/>
                <w:kern w:val="0"/>
                <w:sz w:val="23"/>
                <w:szCs w:val="23"/>
              </w:rPr>
              <w:t>3.</w:t>
            </w:r>
            <w:r>
              <w:rPr>
                <w:rFonts w:hint="eastAsia" w:ascii="Times New Roman" w:hAnsi="Times New Roman" w:eastAsia="方正仿宋_GBK" w:cs="Times New Roman"/>
                <w:color w:val="auto"/>
                <w:spacing w:val="0"/>
                <w:kern w:val="0"/>
                <w:sz w:val="23"/>
                <w:szCs w:val="23"/>
                <w:lang w:val="en-US" w:eastAsia="zh-CN"/>
              </w:rPr>
              <w:t>依法组织指导生产安全事故调查处理，监督事故查处和责任追究落实情况。根据县政府授权，依法组织对生产安全事故开展调查处理</w:t>
            </w:r>
            <w:r>
              <w:rPr>
                <w:rFonts w:ascii="Times New Roman" w:hAnsi="Times New Roman" w:eastAsia="方正仿宋_GBK" w:cs="Times New Roman"/>
                <w:color w:val="auto"/>
                <w:spacing w:val="0"/>
                <w:kern w:val="0"/>
                <w:sz w:val="23"/>
                <w:szCs w:val="23"/>
              </w:rPr>
              <w:t>。</w:t>
            </w:r>
            <w:r>
              <w:rPr>
                <w:rFonts w:ascii="Times New Roman" w:hAnsi="Times New Roman" w:eastAsia="方正仿宋_GBK" w:cs="Times New Roman"/>
                <w:color w:val="auto"/>
                <w:spacing w:val="0"/>
                <w:kern w:val="0"/>
                <w:sz w:val="23"/>
                <w:szCs w:val="23"/>
              </w:rPr>
              <w:br w:type="textWrapping"/>
            </w:r>
            <w:r>
              <w:rPr>
                <w:rFonts w:ascii="Times New Roman" w:hAnsi="Times New Roman" w:eastAsia="方正仿宋_GBK" w:cs="Times New Roman"/>
                <w:color w:val="auto"/>
                <w:spacing w:val="0"/>
                <w:kern w:val="0"/>
                <w:sz w:val="23"/>
                <w:szCs w:val="23"/>
              </w:rPr>
              <w:t>4.</w:t>
            </w:r>
            <w:r>
              <w:rPr>
                <w:rFonts w:hint="eastAsia" w:ascii="Times New Roman" w:hAnsi="Times New Roman" w:eastAsia="方正仿宋_GBK" w:cs="Times New Roman"/>
                <w:color w:val="auto"/>
                <w:spacing w:val="0"/>
                <w:kern w:val="0"/>
                <w:sz w:val="23"/>
                <w:szCs w:val="23"/>
                <w:lang w:val="en-US" w:eastAsia="zh-CN"/>
              </w:rPr>
              <w:t>负责应急管理工作，组织编制县应急体系建设、安全生产和综合防灾减灾规划</w:t>
            </w:r>
            <w:r>
              <w:rPr>
                <w:rFonts w:ascii="Times New Roman" w:hAnsi="Times New Roman" w:eastAsia="方正仿宋_GBK" w:cs="Times New Roman"/>
                <w:color w:val="auto"/>
                <w:spacing w:val="0"/>
                <w:kern w:val="0"/>
                <w:sz w:val="23"/>
                <w:szCs w:val="23"/>
              </w:rPr>
              <w:t>。</w:t>
            </w:r>
            <w:r>
              <w:rPr>
                <w:rFonts w:ascii="Times New Roman" w:hAnsi="Times New Roman" w:eastAsia="方正仿宋_GBK" w:cs="Times New Roman"/>
                <w:color w:val="auto"/>
                <w:spacing w:val="0"/>
                <w:kern w:val="0"/>
                <w:sz w:val="23"/>
                <w:szCs w:val="23"/>
              </w:rPr>
              <w:br w:type="textWrapping"/>
            </w:r>
            <w:r>
              <w:rPr>
                <w:rFonts w:ascii="Times New Roman" w:hAnsi="Times New Roman" w:eastAsia="方正仿宋_GBK" w:cs="Times New Roman"/>
                <w:color w:val="auto"/>
                <w:spacing w:val="0"/>
                <w:kern w:val="0"/>
                <w:sz w:val="23"/>
                <w:szCs w:val="23"/>
              </w:rPr>
              <w:t>5.组织编制县总体应急预案和安全生产类 、自然灾害类专项预案，综合协调应急预案衔接工作，组织开展预案演练，推动应急避难场所和设施建设。</w:t>
            </w:r>
            <w:r>
              <w:rPr>
                <w:rFonts w:ascii="Times New Roman" w:hAnsi="Times New Roman" w:eastAsia="方正仿宋_GBK" w:cs="Times New Roman"/>
                <w:color w:val="auto"/>
                <w:spacing w:val="0"/>
                <w:kern w:val="0"/>
                <w:sz w:val="23"/>
                <w:szCs w:val="23"/>
              </w:rPr>
              <w:br w:type="textWrapping"/>
            </w:r>
            <w:r>
              <w:rPr>
                <w:rFonts w:ascii="Times New Roman" w:hAnsi="Times New Roman" w:eastAsia="方正仿宋_GBK" w:cs="Times New Roman"/>
                <w:color w:val="auto"/>
                <w:spacing w:val="0"/>
                <w:kern w:val="0"/>
                <w:sz w:val="23"/>
                <w:szCs w:val="23"/>
              </w:rPr>
              <w:t>6.负责自然灾害综合监测预警工作，组织开展自然灾害类的综合风险评估、突发事件的调查评估工作。</w:t>
            </w:r>
            <w:r>
              <w:rPr>
                <w:rFonts w:ascii="Times New Roman" w:hAnsi="Times New Roman" w:eastAsia="方正仿宋_GBK" w:cs="Times New Roman"/>
                <w:color w:val="auto"/>
                <w:spacing w:val="0"/>
                <w:kern w:val="0"/>
                <w:sz w:val="23"/>
                <w:szCs w:val="23"/>
              </w:rPr>
              <w:br w:type="textWrapping"/>
            </w:r>
            <w:r>
              <w:rPr>
                <w:rFonts w:ascii="Times New Roman" w:hAnsi="Times New Roman" w:eastAsia="方正仿宋_GBK" w:cs="Times New Roman"/>
                <w:color w:val="auto"/>
                <w:spacing w:val="0"/>
                <w:kern w:val="0"/>
                <w:sz w:val="23"/>
                <w:szCs w:val="23"/>
              </w:rPr>
              <w:t>7.统筹专业应急救援力量建设，指导综合性应急救援队伍、各级各部门及社会应急救援力量建设 。组织指导协调安全生产类、自然灾害类等突发事件应急救援。</w:t>
            </w:r>
            <w:r>
              <w:rPr>
                <w:rFonts w:ascii="Times New Roman" w:hAnsi="Times New Roman" w:eastAsia="方正仿宋_GBK" w:cs="Times New Roman"/>
                <w:color w:val="auto"/>
                <w:spacing w:val="0"/>
                <w:kern w:val="0"/>
                <w:sz w:val="23"/>
                <w:szCs w:val="23"/>
              </w:rPr>
              <w:br w:type="textWrapping"/>
            </w:r>
            <w:r>
              <w:rPr>
                <w:rFonts w:ascii="Times New Roman" w:hAnsi="Times New Roman" w:eastAsia="方正仿宋_GBK" w:cs="Times New Roman"/>
                <w:color w:val="auto"/>
                <w:spacing w:val="0"/>
                <w:kern w:val="0"/>
                <w:sz w:val="23"/>
                <w:szCs w:val="23"/>
              </w:rPr>
              <w:t>8.制定应急物资储备和应急救援装备规划并组织实施。</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1.根据国家、省、市、县级部署要求，开展应急管理知识宣传普及、专项排查工作。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2.配合开展巡查巡护，发现违法违规行为及时上报。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3.编制乡级突发事件应急预案并组织演练。</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4.发生事故灾难、自然灾害等突发事件后第一时间上报，按照突发事件应急预案组织开展群众疏散、初期救援等先期处置工作。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5.协助做好群众安置、灾情统计、灾后恢复等相关工作。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428"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48</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消防安全工作</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1.消防救援大队</w:t>
            </w:r>
            <w:r>
              <w:rPr>
                <w:rFonts w:hint="eastAsia" w:ascii="Times New Roman" w:hAnsi="Times New Roman" w:eastAsia="方正仿宋_GBK" w:cs="Times New Roman"/>
                <w:color w:val="auto"/>
                <w:spacing w:val="0"/>
                <w:kern w:val="0"/>
                <w:sz w:val="24"/>
                <w:szCs w:val="24"/>
              </w:rPr>
              <w:t>承担城乡综合性消防救援工作，负责相关灾害事故救援行动的现场指挥调度；承担火灾预防、消防监督执法、火灾事故调查处理和消防安全宣传教育工作，承担属地消防监督管理职责；负责所属国家综合性消防救援队伍建设、管理和指挥调度；统筹负责政府专职消防队伍的建设管理、定岗定责、共训共练、调度指挥。</w:t>
            </w:r>
            <w:r>
              <w:rPr>
                <w:rFonts w:ascii="Times New Roman" w:hAnsi="Times New Roman" w:eastAsia="方正仿宋_GBK" w:cs="Times New Roman"/>
                <w:color w:val="auto"/>
                <w:spacing w:val="0"/>
                <w:kern w:val="0"/>
                <w:sz w:val="24"/>
                <w:szCs w:val="24"/>
              </w:rPr>
              <w:br w:type="textWrapping"/>
            </w:r>
            <w:r>
              <w:rPr>
                <w:rFonts w:hint="eastAsia" w:ascii="Times New Roman" w:hAnsi="Times New Roman" w:eastAsia="方正仿宋_GBK" w:cs="Times New Roman"/>
                <w:color w:val="auto"/>
                <w:spacing w:val="0"/>
                <w:kern w:val="0"/>
                <w:sz w:val="24"/>
                <w:szCs w:val="24"/>
                <w:lang w:val="en-US" w:eastAsia="zh-CN"/>
              </w:rPr>
              <w:t>2</w:t>
            </w:r>
            <w:r>
              <w:rPr>
                <w:rFonts w:ascii="Times New Roman" w:hAnsi="Times New Roman" w:eastAsia="方正仿宋_GBK" w:cs="Times New Roman"/>
                <w:color w:val="auto"/>
                <w:spacing w:val="0"/>
                <w:kern w:val="0"/>
                <w:sz w:val="24"/>
                <w:szCs w:val="24"/>
              </w:rPr>
              <w:t>.</w:t>
            </w:r>
            <w:r>
              <w:rPr>
                <w:rFonts w:hint="eastAsia" w:ascii="Times New Roman" w:hAnsi="Times New Roman" w:eastAsia="方正仿宋_GBK" w:cs="Times New Roman"/>
                <w:color w:val="auto"/>
                <w:spacing w:val="0"/>
                <w:kern w:val="0"/>
                <w:sz w:val="24"/>
                <w:szCs w:val="24"/>
                <w:lang w:eastAsia="zh-CN"/>
              </w:rPr>
              <w:t>住房和城乡建设局</w:t>
            </w:r>
            <w:r>
              <w:rPr>
                <w:rFonts w:ascii="Times New Roman" w:hAnsi="Times New Roman" w:eastAsia="方正仿宋_GBK" w:cs="Times New Roman"/>
                <w:color w:val="auto"/>
                <w:spacing w:val="0"/>
                <w:kern w:val="0"/>
                <w:sz w:val="24"/>
                <w:szCs w:val="24"/>
              </w:rPr>
              <w:t>负责对特殊建设工程开展消防设计审查、竣工验收和其他建设工程备案抽查。</w:t>
            </w:r>
            <w:r>
              <w:rPr>
                <w:rFonts w:ascii="Times New Roman" w:hAnsi="Times New Roman" w:eastAsia="方正仿宋_GBK" w:cs="Times New Roman"/>
                <w:color w:val="auto"/>
                <w:spacing w:val="0"/>
                <w:kern w:val="0"/>
                <w:sz w:val="24"/>
                <w:szCs w:val="24"/>
              </w:rPr>
              <w:br w:type="textWrapping"/>
            </w:r>
            <w:r>
              <w:rPr>
                <w:rFonts w:hint="eastAsia" w:ascii="Times New Roman" w:hAnsi="Times New Roman" w:eastAsia="方正仿宋_GBK" w:cs="Times New Roman"/>
                <w:color w:val="auto"/>
                <w:spacing w:val="0"/>
                <w:kern w:val="0"/>
                <w:sz w:val="24"/>
                <w:szCs w:val="24"/>
                <w:lang w:val="en-US" w:eastAsia="zh-CN"/>
              </w:rPr>
              <w:t>3</w:t>
            </w:r>
            <w:r>
              <w:rPr>
                <w:rFonts w:ascii="Times New Roman" w:hAnsi="Times New Roman" w:eastAsia="方正仿宋_GBK" w:cs="Times New Roman"/>
                <w:color w:val="auto"/>
                <w:spacing w:val="0"/>
                <w:kern w:val="0"/>
                <w:sz w:val="24"/>
                <w:szCs w:val="24"/>
              </w:rPr>
              <w:t>.公安局负责查处职责范围内涉及消防安全的违法犯罪行为，组织指导公安派出所开展日常消防监督检查和消防宣传教育活动，协助维护火灾现场秩序，保护现场，参与火灾事故调查处理。</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1.根据国家、省、市、县级部署要求，开展消防知识宣传普及、专项排查工作。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2.配合开展巡查巡护，发现违法违规行为及时上报。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3.协助灭火救援和火灾事故调查工作。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341"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49</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烟花爆竹经营许可管理（仅限烟花爆竹经营（零售）</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许可）</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1.受理审核烟花爆竹经营（零售）许可证申请材料。</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2.现场核查及发证。</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3.查处烟花爆竹违法经营行为。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1.协助开展烟花爆竹经营许可申请预审工作，核实经营场所申领条件。</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2.发现烟花爆竹违法经营行为及时上报相关部门予以查处。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71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bCs/>
                <w:color w:val="auto"/>
                <w:spacing w:val="0"/>
                <w:sz w:val="24"/>
                <w:szCs w:val="24"/>
              </w:rPr>
            </w:pPr>
            <w:r>
              <w:rPr>
                <w:rFonts w:hint="eastAsia" w:ascii="Times New Roman" w:hAnsi="Times New Roman"/>
                <w:bCs/>
                <w:color w:val="auto"/>
                <w:spacing w:val="0"/>
                <w:kern w:val="0"/>
                <w:sz w:val="24"/>
                <w:szCs w:val="24"/>
              </w:rPr>
              <w:t>50</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bCs/>
                <w:color w:val="auto"/>
                <w:spacing w:val="0"/>
                <w:sz w:val="24"/>
                <w:szCs w:val="24"/>
              </w:rPr>
            </w:pPr>
            <w:r>
              <w:rPr>
                <w:rFonts w:ascii="Times New Roman" w:hAnsi="Times New Roman" w:eastAsia="方正仿宋_GBK"/>
                <w:bCs/>
                <w:color w:val="auto"/>
                <w:spacing w:val="0"/>
                <w:kern w:val="0"/>
                <w:sz w:val="24"/>
                <w:szCs w:val="24"/>
              </w:rPr>
              <w:t>道路交通安全工作</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left"/>
              <w:textAlignment w:val="center"/>
              <w:rPr>
                <w:rFonts w:ascii="Times New Roman" w:hAnsi="Times New Roman" w:eastAsia="方正仿宋_GBK"/>
                <w:bCs/>
                <w:color w:val="auto"/>
                <w:spacing w:val="0"/>
                <w:sz w:val="24"/>
                <w:szCs w:val="24"/>
              </w:rPr>
            </w:pPr>
            <w:r>
              <w:rPr>
                <w:rFonts w:ascii="Times New Roman" w:hAnsi="Times New Roman" w:eastAsia="方正仿宋_GBK"/>
                <w:bCs/>
                <w:color w:val="auto"/>
                <w:spacing w:val="0"/>
                <w:kern w:val="0"/>
                <w:sz w:val="24"/>
                <w:szCs w:val="24"/>
              </w:rPr>
              <w:t>负责</w:t>
            </w:r>
            <w:r>
              <w:rPr>
                <w:rFonts w:hint="eastAsia" w:ascii="Times New Roman" w:hAnsi="Times New Roman" w:eastAsia="方正仿宋_GBK"/>
                <w:bCs/>
                <w:color w:val="auto"/>
                <w:spacing w:val="0"/>
                <w:kern w:val="0"/>
                <w:sz w:val="24"/>
                <w:szCs w:val="24"/>
              </w:rPr>
              <w:t>县</w:t>
            </w:r>
            <w:r>
              <w:rPr>
                <w:rFonts w:ascii="Times New Roman" w:hAnsi="Times New Roman" w:eastAsia="方正仿宋_GBK"/>
                <w:bCs/>
                <w:color w:val="auto"/>
                <w:spacing w:val="0"/>
                <w:kern w:val="0"/>
                <w:sz w:val="24"/>
                <w:szCs w:val="24"/>
              </w:rPr>
              <w:t>级以上道路的监督管理，组织开展交通安全隐患专项治理活动。</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hint="eastAsia" w:ascii="Times New Roman" w:hAnsi="Times New Roman" w:eastAsia="方正仿宋_GBK"/>
                <w:bCs/>
                <w:color w:val="auto"/>
                <w:spacing w:val="0"/>
                <w:kern w:val="0"/>
                <w:sz w:val="24"/>
                <w:szCs w:val="24"/>
                <w:lang w:eastAsia="zh-CN"/>
              </w:rPr>
            </w:pPr>
            <w:r>
              <w:rPr>
                <w:rFonts w:hint="eastAsia" w:ascii="Times New Roman" w:hAnsi="Times New Roman" w:eastAsia="方正仿宋_GBK"/>
                <w:bCs/>
                <w:color w:val="auto"/>
                <w:spacing w:val="0"/>
                <w:kern w:val="0"/>
                <w:sz w:val="24"/>
                <w:szCs w:val="24"/>
              </w:rPr>
              <w:t>1.配合开展县级以上道路巡查巡护，发现安全隐患及时上报、联动处置</w:t>
            </w:r>
            <w:r>
              <w:rPr>
                <w:rFonts w:hint="eastAsia" w:ascii="Times New Roman" w:hAnsi="Times New Roman" w:eastAsia="方正仿宋_GBK"/>
                <w:bCs/>
                <w:color w:val="auto"/>
                <w:spacing w:val="0"/>
                <w:kern w:val="0"/>
                <w:sz w:val="24"/>
                <w:szCs w:val="24"/>
                <w:lang w:eastAsia="zh-CN"/>
              </w:rPr>
              <w:t>。</w:t>
            </w:r>
          </w:p>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bCs/>
                <w:color w:val="auto"/>
                <w:spacing w:val="0"/>
                <w:sz w:val="24"/>
                <w:szCs w:val="24"/>
              </w:rPr>
            </w:pPr>
            <w:r>
              <w:rPr>
                <w:rFonts w:hint="eastAsia" w:ascii="Times New Roman" w:hAnsi="Times New Roman" w:eastAsia="方正仿宋_GBK"/>
                <w:bCs/>
                <w:color w:val="auto"/>
                <w:spacing w:val="0"/>
                <w:kern w:val="0"/>
                <w:sz w:val="24"/>
                <w:szCs w:val="24"/>
              </w:rPr>
              <w:t>2.做好道路管理权限范围内的交通安全隐患整治工作。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trPr>
        <w:tc>
          <w:tcPr>
            <w:tcW w:w="13691" w:type="dxa"/>
            <w:gridSpan w:val="4"/>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both"/>
              <w:textAlignment w:val="center"/>
              <w:rPr>
                <w:rFonts w:ascii="Times New Roman" w:hAnsi="Times New Roman" w:eastAsia="方正黑体_GBK" w:cs="Times New Roman"/>
                <w:color w:val="auto"/>
                <w:spacing w:val="0"/>
                <w:kern w:val="0"/>
                <w:sz w:val="24"/>
                <w:szCs w:val="24"/>
              </w:rPr>
            </w:pPr>
            <w:r>
              <w:rPr>
                <w:rFonts w:ascii="Times New Roman" w:hAnsi="Times New Roman" w:eastAsia="方正黑体_GBK" w:cs="Times New Roman"/>
                <w:color w:val="auto"/>
                <w:spacing w:val="0"/>
                <w:kern w:val="0"/>
                <w:sz w:val="24"/>
                <w:szCs w:val="24"/>
              </w:rPr>
              <w:t>八、城乡建设（9项）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006"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hint="eastAsia" w:ascii="Times New Roman" w:hAnsi="Times New Roman" w:eastAsia="方正仿宋_GBK" w:cs="Times New Roman"/>
                <w:color w:val="auto"/>
                <w:spacing w:val="0"/>
                <w:sz w:val="24"/>
                <w:szCs w:val="24"/>
              </w:rPr>
              <w:t>51</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司法所规范化建设</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指导监督乡镇司法所落实人员、装备、设施、场所等规范化建设工作。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为新建或提优的司法所寻找合适的办公场所。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197"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5</w:t>
            </w:r>
            <w:r>
              <w:rPr>
                <w:rFonts w:hint="eastAsia" w:ascii="Times New Roman" w:hAnsi="Times New Roman" w:eastAsia="方正仿宋_GBK" w:cs="Times New Roman"/>
                <w:color w:val="auto"/>
                <w:spacing w:val="0"/>
                <w:kern w:val="0"/>
                <w:sz w:val="24"/>
                <w:szCs w:val="24"/>
              </w:rPr>
              <w:t>2</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排水设施建设管理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统筹管理城乡排水设施及配套管网建设工作。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配合做好辖区内雨水管网的规划、建设、维护等工作。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26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5</w:t>
            </w:r>
            <w:r>
              <w:rPr>
                <w:rFonts w:hint="eastAsia" w:ascii="Times New Roman" w:hAnsi="Times New Roman" w:eastAsia="方正仿宋_GBK" w:cs="Times New Roman"/>
                <w:color w:val="auto"/>
                <w:spacing w:val="0"/>
                <w:kern w:val="0"/>
                <w:sz w:val="24"/>
                <w:szCs w:val="24"/>
              </w:rPr>
              <w:t>3</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水利工程管理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负责水利工程综合管理工作。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1.协助开展水利工程政策宣传。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2.定期检查辖区内水利工程运行情况。</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3.配合开展水利工程保护和联合执法工作。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89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5</w:t>
            </w:r>
            <w:r>
              <w:rPr>
                <w:rFonts w:hint="eastAsia" w:ascii="Times New Roman" w:hAnsi="Times New Roman" w:eastAsia="方正仿宋_GBK" w:cs="Times New Roman"/>
                <w:color w:val="auto"/>
                <w:spacing w:val="0"/>
                <w:kern w:val="0"/>
                <w:sz w:val="24"/>
                <w:szCs w:val="24"/>
              </w:rPr>
              <w:t>4</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电力设施保护</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依法制止危害电力建设、安全运行以及供电、用电秩序的违法行为。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1.开展电力</w:t>
            </w:r>
            <w:r>
              <w:rPr>
                <w:rFonts w:hint="eastAsia" w:ascii="Times New Roman" w:hAnsi="Times New Roman" w:eastAsia="方正仿宋_GBK" w:cs="Times New Roman"/>
                <w:color w:val="auto"/>
                <w:spacing w:val="0"/>
                <w:kern w:val="0"/>
                <w:sz w:val="24"/>
                <w:szCs w:val="24"/>
              </w:rPr>
              <w:t>设施</w:t>
            </w:r>
            <w:r>
              <w:rPr>
                <w:rFonts w:ascii="Times New Roman" w:hAnsi="Times New Roman" w:eastAsia="方正仿宋_GBK" w:cs="Times New Roman"/>
                <w:color w:val="auto"/>
                <w:spacing w:val="0"/>
                <w:kern w:val="0"/>
                <w:sz w:val="24"/>
                <w:szCs w:val="24"/>
              </w:rPr>
              <w:t>保护政策宣传。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2.配合做好电力设施建设清障工作。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3.配合开展电力设施保护巡查，发现违法违规行为及时上报、联动处置。</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4.协助做好矛盾调处等工作。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262"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5</w:t>
            </w:r>
            <w:r>
              <w:rPr>
                <w:rFonts w:hint="eastAsia" w:ascii="Times New Roman" w:hAnsi="Times New Roman" w:eastAsia="方正仿宋_GBK" w:cs="Times New Roman"/>
                <w:color w:val="auto"/>
                <w:spacing w:val="0"/>
                <w:kern w:val="0"/>
                <w:sz w:val="24"/>
                <w:szCs w:val="24"/>
              </w:rPr>
              <w:t>5</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kern w:val="0"/>
                <w:sz w:val="24"/>
                <w:szCs w:val="24"/>
              </w:rPr>
            </w:pPr>
            <w:r>
              <w:rPr>
                <w:rFonts w:ascii="Times New Roman" w:hAnsi="Times New Roman" w:eastAsia="方正仿宋_GBK" w:cs="Times New Roman"/>
                <w:color w:val="auto"/>
                <w:spacing w:val="0"/>
                <w:kern w:val="0"/>
                <w:sz w:val="24"/>
                <w:szCs w:val="24"/>
              </w:rPr>
              <w:t>自建房危房</w:t>
            </w:r>
          </w:p>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排查</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1.对全县城乡所有自建房进行排查摸底。</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2.组织专业力量对存在安全隐患的自建房开展安全鉴定，进行危房改造，逐一整治销号。</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3.加大对违法建设和违法违规审批房屋的清查力度。</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1.做好房屋安全宣传工作，发放宣传手册、张贴宣传海报等。</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2.对存在安全隐患的房屋，督促房主加固维修。</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3.协助做好D级危房住户搬迁、拆除、安置等工作。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810"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5</w:t>
            </w:r>
            <w:r>
              <w:rPr>
                <w:rFonts w:hint="eastAsia" w:ascii="Times New Roman" w:hAnsi="Times New Roman" w:eastAsia="方正仿宋_GBK" w:cs="Times New Roman"/>
                <w:color w:val="auto"/>
                <w:spacing w:val="0"/>
                <w:kern w:val="0"/>
                <w:sz w:val="24"/>
                <w:szCs w:val="24"/>
              </w:rPr>
              <w:t>6</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土地规划审批</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依权限审批土地规划。</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收集并初审土地规划申报材料。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862"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5</w:t>
            </w:r>
            <w:r>
              <w:rPr>
                <w:rFonts w:hint="eastAsia" w:ascii="Times New Roman" w:hAnsi="Times New Roman" w:eastAsia="方正仿宋_GBK" w:cs="Times New Roman"/>
                <w:color w:val="auto"/>
                <w:spacing w:val="0"/>
                <w:kern w:val="0"/>
                <w:sz w:val="24"/>
                <w:szCs w:val="24"/>
              </w:rPr>
              <w:t>7</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建设工程规划核验</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依权限审批建设项目各类规划许可等。</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收集并初审建设工程申报材料。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91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5</w:t>
            </w:r>
            <w:r>
              <w:rPr>
                <w:rFonts w:hint="eastAsia" w:ascii="Times New Roman" w:hAnsi="Times New Roman" w:eastAsia="方正仿宋_GBK" w:cs="Times New Roman"/>
                <w:color w:val="auto"/>
                <w:spacing w:val="0"/>
                <w:kern w:val="0"/>
                <w:sz w:val="24"/>
                <w:szCs w:val="24"/>
              </w:rPr>
              <w:t>8</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土地供应、不动产登记和农村房地一体不动产权发证</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依法依规开展用地保障，负责自然资源统一确权登记和证书核发工作。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1.负责辖区土地招拍挂及供地材料初审。</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2.配合开展闲置土地调查，督促批而未供地块加快建设。</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3.督促单位（个人）做好不动产登记权属调查确认签字工作。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846"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5</w:t>
            </w:r>
            <w:r>
              <w:rPr>
                <w:rFonts w:hint="eastAsia" w:ascii="Times New Roman" w:hAnsi="Times New Roman" w:eastAsia="方正仿宋_GBK" w:cs="Times New Roman"/>
                <w:color w:val="auto"/>
                <w:spacing w:val="0"/>
                <w:kern w:val="0"/>
                <w:sz w:val="24"/>
                <w:szCs w:val="24"/>
              </w:rPr>
              <w:t>9</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土地和矿产领域行政执法</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组织开展土地和矿产资源领域行政执法。</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1.配合做好辖区内非法占用、破坏耕地等问题动态巡查。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2.对巡查中发现的违法违规行为及时劝告制止。</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3.配合开展土地和矿产资源领域行政执法调查取证工作。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567" w:hRule="atLeast"/>
        </w:trPr>
        <w:tc>
          <w:tcPr>
            <w:tcW w:w="13691" w:type="dxa"/>
            <w:gridSpan w:val="4"/>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left"/>
              <w:textAlignment w:val="center"/>
              <w:rPr>
                <w:rFonts w:ascii="Times New Roman" w:hAnsi="Times New Roman" w:eastAsia="方正黑体_GBK" w:cs="Times New Roman"/>
                <w:color w:val="auto"/>
                <w:spacing w:val="0"/>
                <w:kern w:val="0"/>
                <w:sz w:val="24"/>
                <w:szCs w:val="24"/>
              </w:rPr>
            </w:pPr>
            <w:r>
              <w:rPr>
                <w:rFonts w:ascii="Times New Roman" w:hAnsi="Times New Roman" w:eastAsia="方正黑体_GBK" w:cs="Times New Roman"/>
                <w:color w:val="auto"/>
                <w:spacing w:val="0"/>
                <w:kern w:val="0"/>
                <w:sz w:val="24"/>
                <w:szCs w:val="24"/>
              </w:rPr>
              <w:t>九、生态环境保护（6项）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07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hint="eastAsia" w:ascii="Times New Roman" w:hAnsi="Times New Roman" w:eastAsia="方正仿宋_GBK" w:cs="Times New Roman"/>
                <w:color w:val="auto"/>
                <w:spacing w:val="0"/>
                <w:sz w:val="24"/>
                <w:szCs w:val="24"/>
              </w:rPr>
              <w:t>60</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环保设施运行监督管理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1.建立环境基础设施的运行、维护制度，配套完善环保基础设施。</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2.负责对环保设施</w:t>
            </w:r>
            <w:r>
              <w:rPr>
                <w:rFonts w:hint="eastAsia" w:ascii="Times New Roman" w:hAnsi="Times New Roman" w:eastAsia="方正仿宋_GBK" w:cs="Times New Roman"/>
                <w:color w:val="auto"/>
                <w:spacing w:val="0"/>
                <w:kern w:val="0"/>
                <w:sz w:val="24"/>
                <w:szCs w:val="24"/>
                <w:lang w:eastAsia="zh-CN"/>
              </w:rPr>
              <w:t>运行情况</w:t>
            </w:r>
            <w:r>
              <w:rPr>
                <w:rFonts w:ascii="Times New Roman" w:hAnsi="Times New Roman" w:eastAsia="方正仿宋_GBK" w:cs="Times New Roman"/>
                <w:color w:val="auto"/>
                <w:spacing w:val="0"/>
                <w:kern w:val="0"/>
                <w:sz w:val="24"/>
                <w:szCs w:val="24"/>
              </w:rPr>
              <w:t>进行监督检查，</w:t>
            </w:r>
            <w:r>
              <w:rPr>
                <w:rFonts w:hint="eastAsia" w:ascii="Times New Roman" w:hAnsi="Times New Roman" w:eastAsia="方正仿宋_GBK" w:cs="Times New Roman"/>
                <w:color w:val="auto"/>
                <w:spacing w:val="0"/>
                <w:kern w:val="0"/>
                <w:sz w:val="24"/>
                <w:szCs w:val="24"/>
                <w:lang w:eastAsia="zh-CN"/>
              </w:rPr>
              <w:t>并</w:t>
            </w:r>
            <w:r>
              <w:rPr>
                <w:rFonts w:ascii="Times New Roman" w:hAnsi="Times New Roman" w:eastAsia="方正仿宋_GBK" w:cs="Times New Roman"/>
                <w:color w:val="auto"/>
                <w:spacing w:val="0"/>
                <w:kern w:val="0"/>
                <w:sz w:val="24"/>
                <w:szCs w:val="24"/>
              </w:rPr>
              <w:t>依法查处违法行为。</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1.配合开展辖区内环保设施</w:t>
            </w:r>
            <w:r>
              <w:rPr>
                <w:rFonts w:hint="eastAsia" w:ascii="Times New Roman" w:hAnsi="Times New Roman" w:eastAsia="方正仿宋_GBK" w:cs="Times New Roman"/>
                <w:color w:val="auto"/>
                <w:spacing w:val="0"/>
                <w:kern w:val="0"/>
                <w:sz w:val="24"/>
                <w:szCs w:val="24"/>
              </w:rPr>
              <w:t>运行情况</w:t>
            </w:r>
            <w:r>
              <w:rPr>
                <w:rFonts w:ascii="Times New Roman" w:hAnsi="Times New Roman" w:eastAsia="方正仿宋_GBK" w:cs="Times New Roman"/>
                <w:color w:val="auto"/>
                <w:spacing w:val="0"/>
                <w:kern w:val="0"/>
                <w:sz w:val="24"/>
                <w:szCs w:val="24"/>
              </w:rPr>
              <w:t>日常巡查，发现问题及时上报。</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2.配合执法部门对</w:t>
            </w:r>
            <w:r>
              <w:rPr>
                <w:rFonts w:hint="eastAsia" w:ascii="Times New Roman" w:hAnsi="Times New Roman" w:eastAsia="方正仿宋_GBK" w:cs="Times New Roman"/>
                <w:color w:val="auto"/>
                <w:spacing w:val="0"/>
                <w:kern w:val="0"/>
                <w:sz w:val="24"/>
                <w:szCs w:val="24"/>
              </w:rPr>
              <w:t>相关</w:t>
            </w:r>
            <w:r>
              <w:rPr>
                <w:rFonts w:ascii="Times New Roman" w:hAnsi="Times New Roman" w:eastAsia="方正仿宋_GBK" w:cs="Times New Roman"/>
                <w:color w:val="auto"/>
                <w:spacing w:val="0"/>
                <w:kern w:val="0"/>
                <w:sz w:val="24"/>
                <w:szCs w:val="24"/>
              </w:rPr>
              <w:t>违法行为进行执法调查。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886"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6</w:t>
            </w:r>
            <w:r>
              <w:rPr>
                <w:rFonts w:hint="eastAsia" w:ascii="Times New Roman" w:hAnsi="Times New Roman" w:eastAsia="方正仿宋_GBK" w:cs="Times New Roman"/>
                <w:color w:val="auto"/>
                <w:spacing w:val="0"/>
                <w:kern w:val="0"/>
                <w:sz w:val="24"/>
                <w:szCs w:val="24"/>
              </w:rPr>
              <w:t>1</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生态环境突发事件处置和重点区域保护</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1.负责生态环境问题的统筹协调和监督管理，牵头落实重特大及以下突发事件的应急预警及处置工作。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2.统筹协调全县重点区域、流域生态环境保护工作。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1.配合做好辖区内生态环境突发事件调查取证、后续安置工作。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w:t>
            </w:r>
            <w:r>
              <w:rPr>
                <w:rFonts w:hint="eastAsia" w:ascii="Times New Roman" w:hAnsi="Times New Roman" w:eastAsia="方正仿宋_GBK" w:cs="Times New Roman"/>
                <w:color w:val="auto"/>
                <w:spacing w:val="0"/>
                <w:kern w:val="0"/>
                <w:sz w:val="24"/>
                <w:szCs w:val="24"/>
              </w:rPr>
              <w:t>协助</w:t>
            </w:r>
            <w:r>
              <w:rPr>
                <w:rFonts w:ascii="Times New Roman" w:hAnsi="Times New Roman" w:eastAsia="方正仿宋_GBK" w:cs="Times New Roman"/>
                <w:color w:val="auto"/>
                <w:spacing w:val="0"/>
                <w:kern w:val="0"/>
                <w:sz w:val="24"/>
                <w:szCs w:val="24"/>
              </w:rPr>
              <w:t>做好辖区内重点湖泊河道日常巡查工作。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655"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6</w:t>
            </w:r>
            <w:r>
              <w:rPr>
                <w:rFonts w:hint="eastAsia" w:ascii="Times New Roman" w:hAnsi="Times New Roman" w:eastAsia="方正仿宋_GBK" w:cs="Times New Roman"/>
                <w:color w:val="auto"/>
                <w:spacing w:val="0"/>
                <w:kern w:val="0"/>
                <w:sz w:val="24"/>
                <w:szCs w:val="24"/>
              </w:rPr>
              <w:t>2</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淘汰国三及以下柴油货车</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1.动态摸排并建立国三及以下柴油货车信息库。</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2.组织专业人员推进国三及以下柴油货车淘汰工作。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1.核实辖区内国三及以下柴油货车信息。</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2.及时上报发现的国三及以下柴油货车相关线索，配合做好淘汰工作。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1498"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6</w:t>
            </w:r>
            <w:r>
              <w:rPr>
                <w:rFonts w:hint="eastAsia" w:ascii="Times New Roman" w:hAnsi="Times New Roman" w:eastAsia="方正仿宋_GBK" w:cs="Times New Roman"/>
                <w:color w:val="auto"/>
                <w:spacing w:val="0"/>
                <w:kern w:val="0"/>
                <w:sz w:val="24"/>
                <w:szCs w:val="24"/>
              </w:rPr>
              <w:t>3</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水政监察和非法采砂执法</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依照法律职权，开展水政监察和水域执法工作，对非法采砂等行为进行处罚。</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1.开展打击非法采砂宣传。</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2.发现非法采砂行为及时上报，配合查处。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3877"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6</w:t>
            </w:r>
            <w:r>
              <w:rPr>
                <w:rFonts w:hint="eastAsia" w:ascii="Times New Roman" w:hAnsi="Times New Roman" w:eastAsia="方正仿宋_GBK" w:cs="Times New Roman"/>
                <w:color w:val="auto"/>
                <w:spacing w:val="0"/>
                <w:kern w:val="0"/>
                <w:sz w:val="24"/>
                <w:szCs w:val="24"/>
              </w:rPr>
              <w:t>4</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水资源利用与管理</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1.统筹水资源开发、利用、节约和保护等相关管理工作。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2.负责取水口的管理及水资源规费征收工作。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3.负责城乡供水监督管理工作，推动节水型社会建设。</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4.加强城乡节水降损，改造供水管网，监督管理公共供水系统运行。</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5.负责水资源管理考核和节约用水工作中用水总量和强度、工业节水减排、水循环利用、用水过程监督等工作。</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1.开展节约用水宣传，配合创建节水型社会。</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2.指导辖区内各取用水单位办理取水许可证，督促规范用水。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6" w:type="dxa"/>
            <w:left w:w="6" w:type="dxa"/>
            <w:bottom w:w="6" w:type="dxa"/>
            <w:right w:w="6" w:type="dxa"/>
          </w:tblCellMar>
        </w:tblPrEx>
        <w:trPr>
          <w:cantSplit/>
          <w:trHeight w:val="2499" w:hRule="atLeast"/>
        </w:trPr>
        <w:tc>
          <w:tcPr>
            <w:tcW w:w="73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6</w:t>
            </w:r>
            <w:r>
              <w:rPr>
                <w:rFonts w:hint="eastAsia" w:ascii="Times New Roman" w:hAnsi="Times New Roman" w:eastAsia="方正仿宋_GBK" w:cs="Times New Roman"/>
                <w:color w:val="auto"/>
                <w:spacing w:val="0"/>
                <w:kern w:val="0"/>
                <w:sz w:val="24"/>
                <w:szCs w:val="24"/>
              </w:rPr>
              <w:t>5</w:t>
            </w:r>
          </w:p>
        </w:tc>
        <w:tc>
          <w:tcPr>
            <w:tcW w:w="1745"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jc w:val="center"/>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重大动物疫病应急防控</w:t>
            </w:r>
          </w:p>
        </w:tc>
        <w:tc>
          <w:tcPr>
            <w:tcW w:w="5482"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1.负责动物防疫员队伍建设。</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2.开展动物疫病强制免疫。</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3.建立防控重大动物疫病协调机制，负责重大动物疫情应急处置工作。</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4.对在城乡发现的死亡畜禽，负责组织收集、处理并溯源。</w:t>
            </w:r>
          </w:p>
        </w:tc>
        <w:tc>
          <w:tcPr>
            <w:tcW w:w="5727" w:type="dxa"/>
            <w:tcBorders>
              <w:tl2br w:val="nil"/>
              <w:tr2bl w:val="nil"/>
            </w:tcBorders>
            <w:noWrap/>
            <w:vAlign w:val="center"/>
          </w:tcPr>
          <w:p>
            <w:pPr>
              <w:keepNext w:val="0"/>
              <w:keepLines w:val="0"/>
              <w:pageBreakBefore w:val="0"/>
              <w:widowControl/>
              <w:kinsoku/>
              <w:wordWrap/>
              <w:overflowPunct/>
              <w:topLinePunct w:val="0"/>
              <w:autoSpaceDN/>
              <w:bidi w:val="0"/>
              <w:adjustRightInd/>
              <w:snapToGrid/>
              <w:spacing w:line="360" w:lineRule="exact"/>
              <w:ind w:left="105" w:leftChars="50" w:right="105" w:rightChars="50"/>
              <w:textAlignment w:val="center"/>
              <w:rPr>
                <w:rFonts w:ascii="Times New Roman" w:hAnsi="Times New Roman" w:eastAsia="方正仿宋_GBK" w:cs="Times New Roman"/>
                <w:color w:val="auto"/>
                <w:spacing w:val="0"/>
                <w:sz w:val="24"/>
                <w:szCs w:val="24"/>
              </w:rPr>
            </w:pPr>
            <w:r>
              <w:rPr>
                <w:rFonts w:ascii="Times New Roman" w:hAnsi="Times New Roman" w:eastAsia="方正仿宋_GBK" w:cs="Times New Roman"/>
                <w:color w:val="auto"/>
                <w:spacing w:val="0"/>
                <w:kern w:val="0"/>
                <w:sz w:val="24"/>
                <w:szCs w:val="24"/>
              </w:rPr>
              <w:t>1.宣传动物疫病防控知识。</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2.建立本乡动物免疫档案。</w:t>
            </w:r>
            <w:r>
              <w:rPr>
                <w:rFonts w:ascii="Times New Roman" w:hAnsi="Times New Roman" w:eastAsia="方正仿宋_GBK" w:cs="Times New Roman"/>
                <w:color w:val="auto"/>
                <w:spacing w:val="0"/>
                <w:kern w:val="0"/>
                <w:sz w:val="24"/>
                <w:szCs w:val="24"/>
              </w:rPr>
              <w:br w:type="textWrapping"/>
            </w:r>
            <w:r>
              <w:rPr>
                <w:rFonts w:ascii="Times New Roman" w:hAnsi="Times New Roman" w:eastAsia="方正仿宋_GBK" w:cs="Times New Roman"/>
                <w:color w:val="auto"/>
                <w:spacing w:val="0"/>
                <w:kern w:val="0"/>
                <w:sz w:val="24"/>
                <w:szCs w:val="24"/>
              </w:rPr>
              <w:t>3.组织开展动物疫病预防、排查、统计上报工作。</w:t>
            </w:r>
          </w:p>
        </w:tc>
      </w:tr>
    </w:tbl>
    <w:p>
      <w:pPr>
        <w:autoSpaceDE w:val="0"/>
        <w:spacing w:line="20" w:lineRule="exact"/>
        <w:rPr>
          <w:rFonts w:eastAsia="方正小标宋_GBK"/>
          <w:color w:val="auto"/>
          <w:sz w:val="44"/>
          <w:szCs w:val="44"/>
        </w:rPr>
      </w:pPr>
      <w:r>
        <w:rPr>
          <w:color w:val="auto"/>
        </w:rPr>
        <w:br w:type="page"/>
      </w:r>
    </w:p>
    <w:p>
      <w:pPr>
        <w:autoSpaceDE w:val="0"/>
        <w:jc w:val="center"/>
        <w:rPr>
          <w:rFonts w:eastAsia="方正小标宋_GBK"/>
          <w:color w:val="auto"/>
          <w:sz w:val="44"/>
          <w:szCs w:val="44"/>
        </w:rPr>
      </w:pPr>
      <w:r>
        <w:rPr>
          <w:rFonts w:hint="eastAsia" w:eastAsia="方正小标宋_GBK"/>
          <w:color w:val="auto"/>
          <w:sz w:val="44"/>
          <w:szCs w:val="44"/>
          <w:lang w:eastAsia="zh-CN"/>
        </w:rPr>
        <w:t>石集乡</w:t>
      </w:r>
      <w:bookmarkStart w:id="0" w:name="_GoBack"/>
      <w:bookmarkEnd w:id="0"/>
      <w:r>
        <w:rPr>
          <w:rFonts w:hint="eastAsia" w:eastAsia="方正小标宋_GBK"/>
          <w:color w:val="auto"/>
          <w:sz w:val="44"/>
          <w:szCs w:val="44"/>
        </w:rPr>
        <w:t>收回上级部门的权责事项</w:t>
      </w:r>
    </w:p>
    <w:p>
      <w:pPr>
        <w:autoSpaceDE w:val="0"/>
        <w:spacing w:line="20" w:lineRule="exact"/>
        <w:rPr>
          <w:rFonts w:eastAsia="方正小标宋_GBK"/>
          <w:color w:val="auto"/>
          <w:szCs w:val="21"/>
        </w:rPr>
      </w:pPr>
    </w:p>
    <w:p>
      <w:pPr>
        <w:autoSpaceDE w:val="0"/>
        <w:spacing w:line="20" w:lineRule="exact"/>
        <w:rPr>
          <w:rFonts w:eastAsia="方正小标宋_GBK" w:cs="Times New Roman"/>
          <w:color w:val="auto"/>
          <w:szCs w:val="21"/>
        </w:rPr>
      </w:pPr>
    </w:p>
    <w:tbl>
      <w:tblPr>
        <w:tblStyle w:val="11"/>
        <w:tblW w:w="13699"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860"/>
        <w:gridCol w:w="8780"/>
        <w:gridCol w:w="405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95" w:hRule="atLeast"/>
          <w:tblHeader/>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黑体_GBK" w:cs="Times New Roman"/>
                <w:color w:val="auto"/>
                <w:sz w:val="24"/>
                <w:szCs w:val="24"/>
              </w:rPr>
            </w:pPr>
            <w:r>
              <w:rPr>
                <w:rFonts w:ascii="Times New Roman" w:hAnsi="Times New Roman" w:eastAsia="方正黑体_GBK" w:cs="Times New Roman"/>
                <w:color w:val="auto"/>
                <w:kern w:val="0"/>
                <w:sz w:val="24"/>
                <w:szCs w:val="24"/>
              </w:rPr>
              <w:t>序号</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黑体_GBK" w:cs="Times New Roman"/>
                <w:color w:val="auto"/>
                <w:sz w:val="24"/>
                <w:szCs w:val="24"/>
              </w:rPr>
            </w:pPr>
            <w:r>
              <w:rPr>
                <w:rFonts w:ascii="Times New Roman" w:hAnsi="Times New Roman" w:eastAsia="方正黑体_GBK" w:cs="Times New Roman"/>
                <w:color w:val="auto"/>
                <w:kern w:val="0"/>
                <w:sz w:val="24"/>
                <w:szCs w:val="24"/>
              </w:rPr>
              <w:t>事项名称</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黑体_GBK" w:cs="Times New Roman"/>
                <w:color w:val="auto"/>
                <w:kern w:val="0"/>
                <w:sz w:val="24"/>
                <w:szCs w:val="24"/>
              </w:rPr>
            </w:pPr>
            <w:r>
              <w:rPr>
                <w:rFonts w:ascii="Times New Roman" w:hAnsi="Times New Roman" w:eastAsia="方正黑体_GBK" w:cs="Times New Roman"/>
                <w:color w:val="auto"/>
                <w:kern w:val="0"/>
                <w:sz w:val="24"/>
                <w:szCs w:val="24"/>
              </w:rPr>
              <w:t>承接部门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595" w:hRule="atLeast"/>
          <w:jc w:val="center"/>
        </w:trPr>
        <w:tc>
          <w:tcPr>
            <w:tcW w:w="13699" w:type="dxa"/>
            <w:gridSpan w:val="3"/>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hint="eastAsia" w:ascii="Times New Roman" w:hAnsi="Times New Roman" w:eastAsia="方正黑体_GBK" w:cs="Times New Roman"/>
                <w:color w:val="auto"/>
                <w:kern w:val="0"/>
                <w:sz w:val="24"/>
                <w:szCs w:val="24"/>
              </w:rPr>
            </w:pPr>
            <w:r>
              <w:rPr>
                <w:rFonts w:hint="eastAsia" w:ascii="Times New Roman" w:hAnsi="Times New Roman" w:eastAsia="方正黑体_GBK" w:cs="Times New Roman"/>
                <w:color w:val="auto"/>
                <w:kern w:val="0"/>
                <w:sz w:val="24"/>
                <w:szCs w:val="24"/>
              </w:rPr>
              <w:t>一、行政审批（16项）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850"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出版物零售单位和个体工商户设立、变更审批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中共泗洪县委宣传部</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w:t>
            </w:r>
            <w:r>
              <w:rPr>
                <w:rFonts w:hint="eastAsia" w:ascii="Times New Roman" w:hAnsi="Times New Roman" w:eastAsia="方正仿宋_GBK" w:cs="Times New Roman"/>
                <w:color w:val="auto"/>
                <w:kern w:val="0"/>
                <w:sz w:val="24"/>
                <w:szCs w:val="24"/>
              </w:rPr>
              <w:t>泗洪县</w:t>
            </w:r>
            <w:r>
              <w:rPr>
                <w:rFonts w:ascii="Times New Roman" w:hAnsi="Times New Roman" w:eastAsia="方正仿宋_GBK" w:cs="Times New Roman"/>
                <w:color w:val="auto"/>
                <w:kern w:val="0"/>
                <w:sz w:val="24"/>
                <w:szCs w:val="24"/>
              </w:rPr>
              <w:t>新闻出版局）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850"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2</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宗教临时活动地点审批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中共泗洪县委统一战线工作部</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（泗洪县民族宗教事务局）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3</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幼儿园设立审批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泗洪县教育局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4</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临时占用公共体育场地设施审批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泗洪县教育局（泗洪县体育局）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5</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集体合同审查</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泗洪县人力资源和社会保障局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6</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实行不定时工作制和综合计算工时工作制的审批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color w:val="auto"/>
                <w:sz w:val="24"/>
                <w:szCs w:val="24"/>
                <w:lang w:val="en-US" w:eastAsia="zh-CN"/>
              </w:rPr>
            </w:pPr>
            <w:r>
              <w:rPr>
                <w:rFonts w:ascii="Times New Roman" w:hAnsi="Times New Roman" w:eastAsia="方正仿宋_GBK" w:cs="Times New Roman"/>
                <w:color w:val="auto"/>
                <w:kern w:val="0"/>
                <w:sz w:val="24"/>
                <w:szCs w:val="24"/>
              </w:rPr>
              <w:t>泗洪县人力资源和社会保障局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7</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猎捕非国家重点保护陆生野生动物狩猎证核发</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县自然资源和规划局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8</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占用农业灌溉水源、灌排工程设施审批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泗洪县水利局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9</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水利基建项目初步设计文件审批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泗洪县水利局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2"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10</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sz w:val="24"/>
                <w:szCs w:val="24"/>
              </w:rPr>
              <w:t>高危险性体育项目经营许可</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泗洪县数据局</w:t>
            </w:r>
            <w:r>
              <w:rPr>
                <w:rStyle w:val="33"/>
                <w:rFonts w:hint="eastAsia" w:eastAsia="方正仿宋_GBK" w:cs="方正仿宋_GBK"/>
                <w:color w:val="auto"/>
                <w:sz w:val="24"/>
                <w:szCs w:val="24"/>
                <w:highlight w:val="none"/>
                <w:lang w:eastAsia="zh-CN" w:bidi="ar"/>
              </w:rPr>
              <w:t>（政务办）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2"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11</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举办健身气功活动及设立站点审批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泗洪县数据局</w:t>
            </w:r>
            <w:r>
              <w:rPr>
                <w:rStyle w:val="33"/>
                <w:rFonts w:hint="eastAsia" w:eastAsia="方正仿宋_GBK" w:cs="方正仿宋_GBK"/>
                <w:color w:val="auto"/>
                <w:sz w:val="24"/>
                <w:szCs w:val="24"/>
                <w:highlight w:val="none"/>
                <w:lang w:eastAsia="zh-CN" w:bidi="ar"/>
              </w:rPr>
              <w:t>（政务办）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2"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12</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变更经文物主管部门批准的文物保护工程方案中的重要内容的审批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泗洪县数据局</w:t>
            </w:r>
            <w:r>
              <w:rPr>
                <w:rStyle w:val="33"/>
                <w:rFonts w:hint="eastAsia" w:eastAsia="方正仿宋_GBK" w:cs="方正仿宋_GBK"/>
                <w:color w:val="auto"/>
                <w:sz w:val="24"/>
                <w:szCs w:val="24"/>
                <w:highlight w:val="none"/>
                <w:lang w:eastAsia="zh-CN" w:bidi="ar"/>
              </w:rPr>
              <w:t>（政务办）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2"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13</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文物保护工程方案审批</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hint="eastAsia" w:ascii="Times New Roman" w:hAnsi="Times New Roman" w:eastAsia="方正仿宋_GBK" w:cs="Times New Roman"/>
                <w:color w:val="auto"/>
                <w:kern w:val="0"/>
                <w:sz w:val="24"/>
                <w:szCs w:val="24"/>
              </w:rPr>
              <w:t>泗洪</w:t>
            </w:r>
            <w:r>
              <w:rPr>
                <w:rFonts w:ascii="Times New Roman" w:hAnsi="Times New Roman" w:eastAsia="方正仿宋_GBK" w:cs="Times New Roman"/>
                <w:color w:val="auto"/>
                <w:kern w:val="0"/>
                <w:sz w:val="24"/>
                <w:szCs w:val="24"/>
              </w:rPr>
              <w:t>县数据局</w:t>
            </w:r>
            <w:r>
              <w:rPr>
                <w:rStyle w:val="33"/>
                <w:rFonts w:hint="eastAsia" w:eastAsia="方正仿宋_GBK" w:cs="方正仿宋_GBK"/>
                <w:color w:val="auto"/>
                <w:sz w:val="24"/>
                <w:szCs w:val="24"/>
                <w:highlight w:val="none"/>
                <w:lang w:eastAsia="zh-CN" w:bidi="ar"/>
              </w:rPr>
              <w:t>（政务办）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2"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14</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企业投资建设固定资产投资项目备案</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泗洪县数据局</w:t>
            </w:r>
            <w:r>
              <w:rPr>
                <w:rStyle w:val="33"/>
                <w:rFonts w:hint="eastAsia" w:eastAsia="方正仿宋_GBK" w:cs="方正仿宋_GBK"/>
                <w:color w:val="auto"/>
                <w:sz w:val="24"/>
                <w:szCs w:val="24"/>
                <w:highlight w:val="none"/>
                <w:lang w:eastAsia="zh-CN" w:bidi="ar"/>
              </w:rPr>
              <w:t>（政务办）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2"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15</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房屋建筑和市政基础设施工程竣工验收备案</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泗洪县住房和城乡建设局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2"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16</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绿化工程竣工验收备案</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泗洪县住房和城乡建设局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2" w:hRule="atLeast"/>
          <w:jc w:val="center"/>
        </w:trPr>
        <w:tc>
          <w:tcPr>
            <w:tcW w:w="13699" w:type="dxa"/>
            <w:gridSpan w:val="3"/>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hint="eastAsia" w:ascii="Times New Roman" w:hAnsi="Times New Roman" w:eastAsia="方正黑体_GBK" w:cs="Times New Roman"/>
                <w:color w:val="auto"/>
                <w:kern w:val="0"/>
                <w:sz w:val="24"/>
                <w:szCs w:val="24"/>
              </w:rPr>
            </w:pPr>
            <w:r>
              <w:rPr>
                <w:rFonts w:hint="eastAsia" w:ascii="Times New Roman" w:hAnsi="Times New Roman" w:eastAsia="方正黑体_GBK" w:cs="Times New Roman"/>
                <w:color w:val="auto"/>
                <w:kern w:val="0"/>
                <w:sz w:val="24"/>
                <w:szCs w:val="24"/>
              </w:rPr>
              <w:t>二、行政执法（15项）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850"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17</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对非法为他人施行计划生育手术，或者利用超声技术和其他技术手段为他人进行非医学需要的胎儿性别鉴定或选择性别的人工终止妊娠的处罚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泗洪县卫生健康局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52"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18</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对生产、销售未取得登记证的肥料产品等行为的行政处罚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850"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19</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对未取得农药经营许可证经营农药；经营假农药；在农药中添加物质；取得农药经营许可证的农药经营者不再符合规定条件继续经营农药的处罚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692"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20</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53" w:leftChars="-25" w:right="-53" w:rightChars="-25"/>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饲料、饲料添加剂生产企业、经营者在生产、经营过程中，以非饲料、非饲料添加剂冒充饲料、饲料添加剂或者以此种饲料、饲料添加剂冒充他种饲料、饲料添加剂的；生产、经营无产品质量标准或者不符合产品质量标准的饲料、饲料添加剂的；生产、经营的饲料、饲料添加剂与标签标示的内容不一致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21</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对消防设施、器材、消防安全标志配置、设置不符合标准的处罚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22</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对消防设施、器材、消防安全标志未保持完好有效的处罚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23</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对损坏、挪用消防设施、器材的处罚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24</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对擅自停用、拆除消防设施、器材的处罚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25</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对占用、堵塞、封闭疏散通道、安全出口或者有其他妨碍安全疏散行为的处罚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26</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对埋压、圈占、遮挡消火栓的处罚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27</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对占用、堵塞、封闭消防车通道，妨碍消防车通行的处罚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28</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对门窗上设置影响逃生、灭火救援的障碍物的处罚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946"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29</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对生产、储存、经营其他场所与居住场所设置在同一建筑物内不符合消防技术标准的处罚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30</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对电器产品的安装、使用不符合规定的处罚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31</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对电器线路的设计、敷设、维护保养、检测不符合规定的处罚</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泗洪县消防救援大队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13699" w:type="dxa"/>
            <w:gridSpan w:val="3"/>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hint="eastAsia" w:ascii="Times New Roman" w:hAnsi="Times New Roman" w:eastAsia="方正黑体_GBK" w:cs="Times New Roman"/>
                <w:color w:val="auto"/>
                <w:kern w:val="0"/>
                <w:sz w:val="24"/>
                <w:szCs w:val="24"/>
              </w:rPr>
            </w:pPr>
            <w:r>
              <w:rPr>
                <w:rFonts w:hint="eastAsia" w:ascii="Times New Roman" w:hAnsi="Times New Roman" w:eastAsia="方正黑体_GBK" w:cs="Times New Roman"/>
                <w:color w:val="auto"/>
                <w:kern w:val="0"/>
                <w:sz w:val="24"/>
                <w:szCs w:val="24"/>
              </w:rPr>
              <w:t>三、考核评比（17项）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32</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上报舆情选题、信息稿件、分析报告等材料</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中共泗洪县委宣传部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755"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33</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网评、互联网有害信息举报、舆情信息约稿、苏韵APP转发任务数、网络文化活动开展等任务考核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中共泗洪县委宣传部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34</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pacing w:val="-6"/>
                <w:kern w:val="0"/>
                <w:sz w:val="24"/>
                <w:szCs w:val="24"/>
              </w:rPr>
            </w:pPr>
            <w:r>
              <w:rPr>
                <w:rFonts w:ascii="Times New Roman" w:hAnsi="Times New Roman" w:eastAsia="方正仿宋_GBK" w:cs="Times New Roman"/>
                <w:color w:val="auto"/>
                <w:kern w:val="0"/>
                <w:sz w:val="24"/>
                <w:szCs w:val="24"/>
              </w:rPr>
              <w:t>小剧场和乡村书场建设考核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中共泗洪县委宣传部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35</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pacing w:val="-6"/>
                <w:kern w:val="0"/>
                <w:sz w:val="24"/>
                <w:szCs w:val="24"/>
              </w:rPr>
            </w:pPr>
            <w:r>
              <w:rPr>
                <w:rFonts w:ascii="Times New Roman" w:hAnsi="Times New Roman" w:eastAsia="方正仿宋_GBK" w:cs="Times New Roman"/>
                <w:color w:val="auto"/>
                <w:kern w:val="0"/>
                <w:sz w:val="24"/>
                <w:szCs w:val="24"/>
              </w:rPr>
              <w:t>亿元以上文化制造业引进等文化产业发展工作考核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中共泗洪县委宣传部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36</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pacing w:val="-6"/>
                <w:kern w:val="0"/>
                <w:sz w:val="24"/>
                <w:szCs w:val="24"/>
              </w:rPr>
            </w:pPr>
            <w:r>
              <w:rPr>
                <w:rFonts w:ascii="Times New Roman" w:hAnsi="Times New Roman" w:eastAsia="方正仿宋_GBK" w:cs="Times New Roman"/>
                <w:color w:val="auto"/>
                <w:kern w:val="0"/>
                <w:sz w:val="24"/>
                <w:szCs w:val="24"/>
              </w:rPr>
              <w:t>有线电视</w:t>
            </w:r>
            <w:r>
              <w:rPr>
                <w:rFonts w:hint="eastAsia" w:ascii="方正仿宋_GBK" w:hAnsi="方正仿宋_GBK" w:eastAsia="方正仿宋_GBK" w:cs="方正仿宋_GBK"/>
                <w:color w:val="auto"/>
                <w:kern w:val="0"/>
                <w:sz w:val="24"/>
                <w:szCs w:val="24"/>
              </w:rPr>
              <w:t>“</w:t>
            </w:r>
            <w:r>
              <w:rPr>
                <w:rFonts w:ascii="Times New Roman" w:hAnsi="Times New Roman" w:eastAsia="方正仿宋_GBK" w:cs="Times New Roman"/>
                <w:color w:val="auto"/>
                <w:kern w:val="0"/>
                <w:sz w:val="24"/>
                <w:szCs w:val="24"/>
              </w:rPr>
              <w:t>户户通</w:t>
            </w:r>
            <w:r>
              <w:rPr>
                <w:rFonts w:hint="eastAsia" w:ascii="方正仿宋_GBK" w:hAnsi="方正仿宋_GBK" w:eastAsia="方正仿宋_GBK" w:cs="方正仿宋_GBK"/>
                <w:color w:val="auto"/>
                <w:kern w:val="0"/>
                <w:sz w:val="24"/>
                <w:szCs w:val="24"/>
              </w:rPr>
              <w:t>”</w:t>
            </w:r>
            <w:r>
              <w:rPr>
                <w:rFonts w:ascii="Times New Roman" w:hAnsi="Times New Roman" w:eastAsia="方正仿宋_GBK" w:cs="Times New Roman"/>
                <w:color w:val="auto"/>
                <w:kern w:val="0"/>
                <w:sz w:val="24"/>
                <w:szCs w:val="24"/>
              </w:rPr>
              <w:t>任务考核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中共泗洪县委宣传部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37</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pacing w:val="-6"/>
                <w:kern w:val="0"/>
                <w:sz w:val="24"/>
                <w:szCs w:val="24"/>
              </w:rPr>
            </w:pPr>
            <w:r>
              <w:rPr>
                <w:rFonts w:ascii="Times New Roman" w:hAnsi="Times New Roman" w:eastAsia="方正仿宋_GBK" w:cs="Times New Roman"/>
                <w:color w:val="auto"/>
                <w:kern w:val="0"/>
                <w:sz w:val="24"/>
                <w:szCs w:val="24"/>
              </w:rPr>
              <w:t>打造港澳台侨阵地、开展侨务工作</w:t>
            </w:r>
            <w:r>
              <w:rPr>
                <w:rFonts w:hint="eastAsia" w:ascii="方正仿宋_GBK" w:hAnsi="方正仿宋_GBK" w:eastAsia="方正仿宋_GBK" w:cs="方正仿宋_GBK"/>
                <w:color w:val="auto"/>
                <w:kern w:val="0"/>
                <w:sz w:val="24"/>
                <w:szCs w:val="24"/>
              </w:rPr>
              <w:t>“</w:t>
            </w:r>
            <w:r>
              <w:rPr>
                <w:rFonts w:ascii="Times New Roman" w:hAnsi="Times New Roman" w:eastAsia="方正仿宋_GBK" w:cs="Times New Roman"/>
                <w:color w:val="auto"/>
                <w:kern w:val="0"/>
                <w:sz w:val="24"/>
                <w:szCs w:val="24"/>
              </w:rPr>
              <w:t>进三区</w:t>
            </w:r>
            <w:r>
              <w:rPr>
                <w:rFonts w:hint="eastAsia" w:ascii="方正仿宋_GBK" w:hAnsi="方正仿宋_GBK" w:eastAsia="方正仿宋_GBK" w:cs="方正仿宋_GBK"/>
                <w:color w:val="auto"/>
                <w:kern w:val="0"/>
                <w:sz w:val="24"/>
                <w:szCs w:val="24"/>
              </w:rPr>
              <w:t>”</w:t>
            </w:r>
            <w:r>
              <w:rPr>
                <w:rFonts w:ascii="Times New Roman" w:hAnsi="Times New Roman" w:eastAsia="方正仿宋_GBK" w:cs="Times New Roman"/>
                <w:color w:val="auto"/>
                <w:kern w:val="0"/>
                <w:sz w:val="24"/>
                <w:szCs w:val="24"/>
              </w:rPr>
              <w:t>活动、侨情调研和信息报送工作考核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中共泗洪县委统一战线工作部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38</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pacing w:val="-6"/>
                <w:kern w:val="0"/>
                <w:sz w:val="24"/>
                <w:szCs w:val="24"/>
              </w:rPr>
            </w:pPr>
            <w:r>
              <w:rPr>
                <w:rFonts w:ascii="Times New Roman" w:hAnsi="Times New Roman" w:eastAsia="方正仿宋_GBK" w:cs="Times New Roman"/>
                <w:color w:val="auto"/>
                <w:kern w:val="0"/>
                <w:sz w:val="24"/>
                <w:szCs w:val="24"/>
              </w:rPr>
              <w:t>现代服务业招商、企业列统入库、人才引进等工作考核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color w:val="auto"/>
                <w:sz w:val="24"/>
                <w:szCs w:val="24"/>
                <w:lang w:eastAsia="zh-CN"/>
              </w:rPr>
            </w:pPr>
            <w:r>
              <w:rPr>
                <w:rFonts w:ascii="Times New Roman" w:hAnsi="Times New Roman" w:eastAsia="方正仿宋_GBK" w:cs="Times New Roman"/>
                <w:color w:val="auto"/>
                <w:kern w:val="0"/>
                <w:sz w:val="24"/>
                <w:szCs w:val="24"/>
              </w:rPr>
              <w:t>泗洪县发展和改革局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39</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pacing w:val="-6"/>
                <w:kern w:val="0"/>
                <w:sz w:val="24"/>
                <w:szCs w:val="24"/>
              </w:rPr>
            </w:pPr>
            <w:r>
              <w:rPr>
                <w:rFonts w:ascii="Times New Roman" w:hAnsi="Times New Roman" w:eastAsia="方正仿宋_GBK" w:cs="Times New Roman"/>
                <w:color w:val="auto"/>
                <w:kern w:val="0"/>
                <w:sz w:val="24"/>
                <w:szCs w:val="24"/>
              </w:rPr>
              <w:t>辖区内老年人意外伤害保险参保覆盖率达标工作考核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泗洪县民政局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4</w:t>
            </w:r>
            <w:r>
              <w:rPr>
                <w:rFonts w:hint="eastAsia" w:ascii="Times New Roman" w:hAnsi="Times New Roman" w:eastAsia="方正仿宋_GBK" w:cs="Times New Roman"/>
                <w:color w:val="auto"/>
                <w:kern w:val="0"/>
                <w:sz w:val="24"/>
                <w:szCs w:val="24"/>
              </w:rPr>
              <w:t>0</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完成城镇新增就业人数任务考核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泗洪县人力资源和社会保障局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4</w:t>
            </w:r>
            <w:r>
              <w:rPr>
                <w:rFonts w:hint="eastAsia" w:ascii="Times New Roman" w:hAnsi="Times New Roman" w:eastAsia="方正仿宋_GBK" w:cs="Times New Roman"/>
                <w:color w:val="auto"/>
                <w:kern w:val="0"/>
                <w:sz w:val="24"/>
                <w:szCs w:val="24"/>
              </w:rPr>
              <w:t>1</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pacing w:val="-6"/>
                <w:kern w:val="0"/>
                <w:sz w:val="24"/>
                <w:szCs w:val="24"/>
              </w:rPr>
            </w:pPr>
            <w:r>
              <w:rPr>
                <w:rFonts w:ascii="Times New Roman" w:hAnsi="Times New Roman" w:eastAsia="方正仿宋_GBK" w:cs="Times New Roman"/>
                <w:color w:val="auto"/>
                <w:kern w:val="0"/>
                <w:sz w:val="24"/>
                <w:szCs w:val="24"/>
              </w:rPr>
              <w:t>治污攻坚宣传工作考核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泗洪生态环境局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4</w:t>
            </w:r>
            <w:r>
              <w:rPr>
                <w:rFonts w:hint="eastAsia" w:ascii="Times New Roman" w:hAnsi="Times New Roman" w:eastAsia="方正仿宋_GBK" w:cs="Times New Roman"/>
                <w:color w:val="auto"/>
                <w:kern w:val="0"/>
                <w:sz w:val="24"/>
                <w:szCs w:val="24"/>
              </w:rPr>
              <w:t>2</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培育新增休闲农业经营主体任务考核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4</w:t>
            </w:r>
            <w:r>
              <w:rPr>
                <w:rFonts w:hint="eastAsia" w:ascii="Times New Roman" w:hAnsi="Times New Roman" w:eastAsia="方正仿宋_GBK" w:cs="Times New Roman"/>
                <w:color w:val="auto"/>
                <w:kern w:val="0"/>
                <w:sz w:val="24"/>
                <w:szCs w:val="24"/>
              </w:rPr>
              <w:t>3</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完成1.5亿元农产品网络销售额任务考核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4</w:t>
            </w:r>
            <w:r>
              <w:rPr>
                <w:rFonts w:hint="eastAsia" w:ascii="Times New Roman" w:hAnsi="Times New Roman" w:eastAsia="方正仿宋_GBK" w:cs="Times New Roman"/>
                <w:color w:val="auto"/>
                <w:kern w:val="0"/>
                <w:sz w:val="24"/>
                <w:szCs w:val="24"/>
              </w:rPr>
              <w:t>4</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培育亿元电商企业等电子商务任务考核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泗洪县商务局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4</w:t>
            </w:r>
            <w:r>
              <w:rPr>
                <w:rFonts w:hint="eastAsia" w:ascii="Times New Roman" w:hAnsi="Times New Roman" w:eastAsia="方正仿宋_GBK" w:cs="Times New Roman"/>
                <w:color w:val="auto"/>
                <w:kern w:val="0"/>
                <w:sz w:val="24"/>
                <w:szCs w:val="24"/>
              </w:rPr>
              <w:t>5</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hint="eastAsia" w:ascii="方正仿宋_GBK" w:hAnsi="方正仿宋_GBK" w:eastAsia="方正仿宋_GBK" w:cs="方正仿宋_GBK"/>
                <w:color w:val="auto"/>
                <w:kern w:val="0"/>
                <w:sz w:val="24"/>
                <w:szCs w:val="24"/>
              </w:rPr>
              <w:t>“</w:t>
            </w:r>
            <w:r>
              <w:rPr>
                <w:rFonts w:ascii="Times New Roman" w:hAnsi="Times New Roman" w:eastAsia="方正仿宋_GBK" w:cs="Times New Roman"/>
                <w:color w:val="auto"/>
                <w:kern w:val="0"/>
                <w:sz w:val="24"/>
                <w:szCs w:val="24"/>
              </w:rPr>
              <w:t>12345</w:t>
            </w:r>
            <w:r>
              <w:rPr>
                <w:rFonts w:hint="eastAsia" w:ascii="方正仿宋_GBK" w:hAnsi="方正仿宋_GBK" w:eastAsia="方正仿宋_GBK" w:cs="方正仿宋_GBK"/>
                <w:color w:val="auto"/>
                <w:kern w:val="0"/>
                <w:sz w:val="24"/>
                <w:szCs w:val="24"/>
              </w:rPr>
              <w:t>”</w:t>
            </w:r>
            <w:r>
              <w:rPr>
                <w:rFonts w:ascii="Times New Roman" w:hAnsi="Times New Roman" w:eastAsia="方正仿宋_GBK" w:cs="Times New Roman"/>
                <w:color w:val="auto"/>
                <w:kern w:val="0"/>
                <w:sz w:val="24"/>
                <w:szCs w:val="24"/>
              </w:rPr>
              <w:t>工单满意度达标要求考核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泗洪县数据局</w:t>
            </w:r>
            <w:r>
              <w:rPr>
                <w:rStyle w:val="33"/>
                <w:rFonts w:hint="eastAsia" w:eastAsia="方正仿宋_GBK" w:cs="方正仿宋_GBK"/>
                <w:color w:val="auto"/>
                <w:sz w:val="24"/>
                <w:szCs w:val="24"/>
                <w:highlight w:val="none"/>
                <w:lang w:eastAsia="zh-CN" w:bidi="ar"/>
              </w:rPr>
              <w:t>（政务办）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4</w:t>
            </w:r>
            <w:r>
              <w:rPr>
                <w:rFonts w:hint="eastAsia" w:ascii="Times New Roman" w:hAnsi="Times New Roman" w:eastAsia="方正仿宋_GBK" w:cs="Times New Roman"/>
                <w:color w:val="auto"/>
                <w:kern w:val="0"/>
                <w:sz w:val="24"/>
                <w:szCs w:val="24"/>
              </w:rPr>
              <w:t>6</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完成平坟还田任务考核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泗洪县民政局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4</w:t>
            </w:r>
            <w:r>
              <w:rPr>
                <w:rFonts w:hint="eastAsia" w:ascii="Times New Roman" w:hAnsi="Times New Roman" w:eastAsia="方正仿宋_GBK" w:cs="Times New Roman"/>
                <w:color w:val="auto"/>
                <w:kern w:val="0"/>
                <w:sz w:val="24"/>
                <w:szCs w:val="24"/>
              </w:rPr>
              <w:t>7</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完成劳动就业培训人数任务考核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泗洪县人力资源和社会保障局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rPr>
              <w:t>48</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sz w:val="24"/>
                <w:szCs w:val="24"/>
              </w:rPr>
            </w:pPr>
            <w:r>
              <w:rPr>
                <w:rFonts w:ascii="Times New Roman" w:hAnsi="Times New Roman" w:eastAsia="方正仿宋_GBK" w:cs="Times New Roman"/>
                <w:color w:val="auto"/>
                <w:kern w:val="0"/>
                <w:sz w:val="24"/>
                <w:szCs w:val="24"/>
              </w:rPr>
              <w:t>企业环评环保资质排查、登记、分类等工作考核</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hint="eastAsia" w:ascii="Times New Roman" w:hAnsi="Times New Roman" w:eastAsia="方正仿宋_GBK" w:cs="Times New Roman"/>
                <w:color w:val="auto"/>
                <w:kern w:val="0"/>
                <w:sz w:val="24"/>
                <w:szCs w:val="24"/>
              </w:rPr>
              <w:t>泗洪</w:t>
            </w:r>
            <w:r>
              <w:rPr>
                <w:rFonts w:ascii="Times New Roman" w:hAnsi="Times New Roman" w:eastAsia="方正仿宋_GBK" w:cs="Times New Roman"/>
                <w:color w:val="auto"/>
                <w:kern w:val="0"/>
                <w:sz w:val="24"/>
                <w:szCs w:val="24"/>
              </w:rPr>
              <w:t>生态环境局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13699" w:type="dxa"/>
            <w:gridSpan w:val="3"/>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黑体_GBK" w:cs="Times New Roman"/>
                <w:color w:val="auto"/>
                <w:kern w:val="0"/>
                <w:sz w:val="24"/>
                <w:szCs w:val="24"/>
              </w:rPr>
            </w:pPr>
            <w:r>
              <w:rPr>
                <w:rFonts w:ascii="Times New Roman" w:hAnsi="Times New Roman" w:eastAsia="方正黑体_GBK" w:cs="Times New Roman"/>
                <w:color w:val="auto"/>
                <w:kern w:val="0"/>
                <w:sz w:val="24"/>
                <w:szCs w:val="24"/>
              </w:rPr>
              <w:t>四、整治整改（1项）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hint="eastAsia" w:ascii="Times New Roman" w:hAnsi="Times New Roman" w:eastAsia="方正仿宋_GBK" w:cs="Times New Roman"/>
                <w:color w:val="auto"/>
                <w:kern w:val="0"/>
                <w:sz w:val="24"/>
                <w:szCs w:val="24"/>
              </w:rPr>
              <w:t>49</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燃气燃烧器具安装、维修的监督管理</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泗洪县住房和城乡建设局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13699" w:type="dxa"/>
            <w:gridSpan w:val="3"/>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黑体_GBK" w:cs="Times New Roman"/>
                <w:color w:val="auto"/>
                <w:kern w:val="0"/>
                <w:sz w:val="24"/>
                <w:szCs w:val="24"/>
              </w:rPr>
            </w:pPr>
            <w:r>
              <w:rPr>
                <w:rFonts w:ascii="Times New Roman" w:hAnsi="Times New Roman" w:eastAsia="方正黑体_GBK" w:cs="Times New Roman"/>
                <w:color w:val="auto"/>
                <w:kern w:val="0"/>
                <w:sz w:val="24"/>
                <w:szCs w:val="24"/>
              </w:rPr>
              <w:t>五、其他（</w:t>
            </w:r>
            <w:r>
              <w:rPr>
                <w:rFonts w:hint="eastAsia" w:ascii="Times New Roman" w:hAnsi="Times New Roman" w:eastAsia="方正黑体_GBK" w:cs="Times New Roman"/>
                <w:color w:val="auto"/>
                <w:kern w:val="0"/>
                <w:sz w:val="24"/>
                <w:szCs w:val="24"/>
              </w:rPr>
              <w:t>9</w:t>
            </w:r>
            <w:r>
              <w:rPr>
                <w:rFonts w:ascii="Times New Roman" w:hAnsi="Times New Roman" w:eastAsia="方正黑体_GBK" w:cs="Times New Roman"/>
                <w:color w:val="auto"/>
                <w:kern w:val="0"/>
                <w:sz w:val="24"/>
                <w:szCs w:val="24"/>
              </w:rPr>
              <w:t>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sz w:val="24"/>
                <w:szCs w:val="24"/>
              </w:rPr>
            </w:pPr>
            <w:r>
              <w:rPr>
                <w:rFonts w:hint="eastAsia" w:ascii="Times New Roman" w:hAnsi="Times New Roman" w:eastAsia="方正仿宋_GBK" w:cs="Times New Roman"/>
                <w:color w:val="auto"/>
                <w:kern w:val="0"/>
                <w:sz w:val="24"/>
                <w:szCs w:val="24"/>
              </w:rPr>
              <w:t>50</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佳宁公司零差价农药实施项目</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泗洪县供销合作总社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rPr>
              <w:t>51</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办理《流动人口婚育证明》</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泗洪县卫生健康局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rPr>
              <w:t>52</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办理五保供养证</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泗洪县民政局：五保证已被取消。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rPr>
              <w:t>53</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农村能源建设与管理</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rPr>
              <w:t>54</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农机安全生产检查</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rPr>
              <w:t>55</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收割机、拖拉机等农机技能操作培训</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rPr>
              <w:t>56</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水产公共信息和水产技术宣传教育、培训服务</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rPr>
              <w:t>57</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水生动物疫病及渔业灾害病害的监测、预报和预防</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泗洪县农业农村局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624" w:hRule="atLeast"/>
          <w:jc w:val="center"/>
        </w:trPr>
        <w:tc>
          <w:tcPr>
            <w:tcW w:w="86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rPr>
              <w:t>58</w:t>
            </w:r>
          </w:p>
        </w:tc>
        <w:tc>
          <w:tcPr>
            <w:tcW w:w="878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水产养殖病害防治及水生动物防疫</w:t>
            </w:r>
          </w:p>
        </w:tc>
        <w:tc>
          <w:tcPr>
            <w:tcW w:w="4059"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泗洪县农业农村局</w:t>
            </w:r>
          </w:p>
        </w:tc>
      </w:tr>
    </w:tbl>
    <w:p>
      <w:pPr>
        <w:pStyle w:val="10"/>
        <w:keepNext w:val="0"/>
        <w:keepLines w:val="0"/>
        <w:pageBreakBefore w:val="0"/>
        <w:widowControl w:val="0"/>
        <w:kinsoku/>
        <w:wordWrap/>
        <w:overflowPunct/>
        <w:topLinePunct w:val="0"/>
        <w:autoSpaceDE/>
        <w:autoSpaceDN/>
        <w:bidi w:val="0"/>
        <w:adjustRightInd/>
        <w:snapToGrid/>
        <w:spacing w:after="0" w:line="40" w:lineRule="exact"/>
        <w:ind w:left="0" w:leftChars="0" w:firstLine="0" w:firstLineChars="0"/>
        <w:jc w:val="both"/>
        <w:textAlignment w:val="auto"/>
        <w:rPr>
          <w:rFonts w:ascii="Times New Roman" w:hAnsi="Times New Roman" w:eastAsia="方正仿宋_GBK" w:cs="Times New Roman"/>
          <w:color w:val="auto"/>
          <w:sz w:val="10"/>
          <w:szCs w:val="10"/>
        </w:rPr>
      </w:pPr>
    </w:p>
    <w:sectPr>
      <w:footerReference r:id="rId3" w:type="default"/>
      <w:pgSz w:w="16838" w:h="11906" w:orient="landscape"/>
      <w:pgMar w:top="1701" w:right="1701" w:bottom="1701" w:left="1701" w:header="851" w:footer="1134"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keepNext w:val="0"/>
                            <w:keepLines w:val="0"/>
                            <w:pageBreakBefore w:val="0"/>
                            <w:widowControl w:val="0"/>
                            <w:kinsoku/>
                            <w:wordWrap/>
                            <w:overflowPunct/>
                            <w:topLinePunct w:val="0"/>
                            <w:bidi w:val="0"/>
                            <w:adjustRightInd/>
                            <w:snapToGrid/>
                            <w:ind w:left="0" w:leftChars="0" w:right="0" w:rightChars="0"/>
                            <w:jc w:val="center"/>
                            <w:textAlignment w:val="auto"/>
                            <w:rPr>
                              <w:rFonts w:ascii="Times New Roman" w:hAnsi="Times New Roman" w:cs="Times New Roman"/>
                              <w:sz w:val="24"/>
                            </w:rPr>
                          </w:pPr>
                          <w:r>
                            <w:rPr>
                              <w:rFonts w:hint="eastAsia" w:ascii="Times New Roman" w:hAnsi="Times New Roman" w:cs="Times New Roman"/>
                              <w:sz w:val="24"/>
                            </w:rPr>
                            <w:t>—</w:t>
                          </w:r>
                          <w:r>
                            <w:rPr>
                              <w:rFonts w:hint="eastAsia" w:ascii="Times New Roman" w:hAnsi="Times New Roman" w:cs="Times New Roman"/>
                              <w:sz w:val="24"/>
                              <w:lang w:val="en-US" w:eastAsia="zh-CN"/>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51</w:t>
                          </w:r>
                          <w:r>
                            <w:rPr>
                              <w:rFonts w:ascii="Times New Roman" w:hAnsi="Times New Roman" w:cs="Times New Roman"/>
                              <w:sz w:val="24"/>
                            </w:rPr>
                            <w:fldChar w:fldCharType="end"/>
                          </w:r>
                          <w:r>
                            <w:rPr>
                              <w:rFonts w:hint="eastAsia" w:ascii="Times New Roman" w:hAnsi="Times New Roman" w:cs="Times New Roman"/>
                              <w:sz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bidi w:val="0"/>
                      <w:adjustRightInd/>
                      <w:snapToGrid/>
                      <w:ind w:left="0" w:leftChars="0" w:right="0" w:rightChars="0"/>
                      <w:jc w:val="center"/>
                      <w:textAlignment w:val="auto"/>
                      <w:rPr>
                        <w:rFonts w:ascii="Times New Roman" w:hAnsi="Times New Roman" w:cs="Times New Roman"/>
                        <w:sz w:val="24"/>
                      </w:rPr>
                    </w:pPr>
                    <w:r>
                      <w:rPr>
                        <w:rFonts w:hint="eastAsia" w:ascii="Times New Roman" w:hAnsi="Times New Roman" w:cs="Times New Roman"/>
                        <w:sz w:val="24"/>
                      </w:rPr>
                      <w:t>—</w:t>
                    </w:r>
                    <w:r>
                      <w:rPr>
                        <w:rFonts w:hint="eastAsia" w:ascii="Times New Roman" w:hAnsi="Times New Roman" w:cs="Times New Roman"/>
                        <w:sz w:val="24"/>
                        <w:lang w:val="en-US" w:eastAsia="zh-CN"/>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51</w:t>
                    </w:r>
                    <w:r>
                      <w:rPr>
                        <w:rFonts w:ascii="Times New Roman" w:hAnsi="Times New Roman" w:cs="Times New Roman"/>
                        <w:sz w:val="24"/>
                      </w:rPr>
                      <w:fldChar w:fldCharType="end"/>
                    </w:r>
                    <w:r>
                      <w:rPr>
                        <w:rFonts w:hint="eastAsia" w:ascii="Times New Roman" w:hAnsi="Times New Roman" w:cs="Times New Roman"/>
                        <w:sz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195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mZWJlN2I3MjRlOGJlNDBlMzk3ZjQ3ZmViY2ZjNjcifQ=="/>
  </w:docVars>
  <w:rsids>
    <w:rsidRoot w:val="00570816"/>
    <w:rsid w:val="00113F5C"/>
    <w:rsid w:val="00136672"/>
    <w:rsid w:val="001B4210"/>
    <w:rsid w:val="001C66E0"/>
    <w:rsid w:val="00282454"/>
    <w:rsid w:val="002D7B3D"/>
    <w:rsid w:val="003244A1"/>
    <w:rsid w:val="00570816"/>
    <w:rsid w:val="005E4918"/>
    <w:rsid w:val="006D3A22"/>
    <w:rsid w:val="006E1AF1"/>
    <w:rsid w:val="0073078C"/>
    <w:rsid w:val="007477EF"/>
    <w:rsid w:val="00763BD6"/>
    <w:rsid w:val="00791C88"/>
    <w:rsid w:val="007F2AC9"/>
    <w:rsid w:val="008424A6"/>
    <w:rsid w:val="009C2ED9"/>
    <w:rsid w:val="009D221F"/>
    <w:rsid w:val="009E26F5"/>
    <w:rsid w:val="00AA63CC"/>
    <w:rsid w:val="00AF1DDD"/>
    <w:rsid w:val="00B06C49"/>
    <w:rsid w:val="00B2354F"/>
    <w:rsid w:val="00B7011A"/>
    <w:rsid w:val="00CB62D5"/>
    <w:rsid w:val="00D46883"/>
    <w:rsid w:val="00D85D2C"/>
    <w:rsid w:val="00D85FE2"/>
    <w:rsid w:val="00D90315"/>
    <w:rsid w:val="00E8068F"/>
    <w:rsid w:val="00E86042"/>
    <w:rsid w:val="00ED378D"/>
    <w:rsid w:val="00FA6E4B"/>
    <w:rsid w:val="00FE45A1"/>
    <w:rsid w:val="00FF3E4C"/>
    <w:rsid w:val="014B7F98"/>
    <w:rsid w:val="01E40F0D"/>
    <w:rsid w:val="02274EC8"/>
    <w:rsid w:val="02B45009"/>
    <w:rsid w:val="033D7A41"/>
    <w:rsid w:val="03976119"/>
    <w:rsid w:val="03E7037A"/>
    <w:rsid w:val="040C3B42"/>
    <w:rsid w:val="0466617C"/>
    <w:rsid w:val="04AA3708"/>
    <w:rsid w:val="04F05A45"/>
    <w:rsid w:val="053C3E37"/>
    <w:rsid w:val="05FE0849"/>
    <w:rsid w:val="06361B7E"/>
    <w:rsid w:val="06F552BC"/>
    <w:rsid w:val="08800299"/>
    <w:rsid w:val="093C1496"/>
    <w:rsid w:val="096B0C8B"/>
    <w:rsid w:val="09867909"/>
    <w:rsid w:val="0B6E5916"/>
    <w:rsid w:val="0CC82B4D"/>
    <w:rsid w:val="0D0802C8"/>
    <w:rsid w:val="0D3F6DBB"/>
    <w:rsid w:val="0D4C6EFE"/>
    <w:rsid w:val="0E1529C0"/>
    <w:rsid w:val="0E7127F3"/>
    <w:rsid w:val="0E9D70C0"/>
    <w:rsid w:val="0EEF4CE8"/>
    <w:rsid w:val="116752E1"/>
    <w:rsid w:val="117D2D56"/>
    <w:rsid w:val="11916802"/>
    <w:rsid w:val="11B12A00"/>
    <w:rsid w:val="12681311"/>
    <w:rsid w:val="126B40A7"/>
    <w:rsid w:val="12A367ED"/>
    <w:rsid w:val="131B39E5"/>
    <w:rsid w:val="13280B55"/>
    <w:rsid w:val="13372A3A"/>
    <w:rsid w:val="13EE708C"/>
    <w:rsid w:val="13FFBDED"/>
    <w:rsid w:val="141A2ADF"/>
    <w:rsid w:val="14745797"/>
    <w:rsid w:val="153A039E"/>
    <w:rsid w:val="158209D0"/>
    <w:rsid w:val="15F141AC"/>
    <w:rsid w:val="17375D1D"/>
    <w:rsid w:val="185D2F9A"/>
    <w:rsid w:val="19FE255B"/>
    <w:rsid w:val="1A8B45A2"/>
    <w:rsid w:val="1AFC6661"/>
    <w:rsid w:val="1B3317BA"/>
    <w:rsid w:val="1B4C01F6"/>
    <w:rsid w:val="1B5A1A13"/>
    <w:rsid w:val="1BDF77B5"/>
    <w:rsid w:val="1CB82ABA"/>
    <w:rsid w:val="1CDA23B3"/>
    <w:rsid w:val="1CDD49AD"/>
    <w:rsid w:val="1CFF8104"/>
    <w:rsid w:val="1D3C3145"/>
    <w:rsid w:val="1D5F77B4"/>
    <w:rsid w:val="1D8F2FBB"/>
    <w:rsid w:val="1DF715B8"/>
    <w:rsid w:val="1E2F4170"/>
    <w:rsid w:val="1E4D101C"/>
    <w:rsid w:val="1E59375D"/>
    <w:rsid w:val="1E73644A"/>
    <w:rsid w:val="1E774D40"/>
    <w:rsid w:val="1F132604"/>
    <w:rsid w:val="1F6A2B6C"/>
    <w:rsid w:val="1F8247FE"/>
    <w:rsid w:val="1FC87893"/>
    <w:rsid w:val="1FD004F5"/>
    <w:rsid w:val="20064572"/>
    <w:rsid w:val="205B1DAE"/>
    <w:rsid w:val="20E46A25"/>
    <w:rsid w:val="21091F11"/>
    <w:rsid w:val="215A276C"/>
    <w:rsid w:val="21B7196D"/>
    <w:rsid w:val="21D30922"/>
    <w:rsid w:val="22FB2933"/>
    <w:rsid w:val="233E26E5"/>
    <w:rsid w:val="234E3297"/>
    <w:rsid w:val="239C7888"/>
    <w:rsid w:val="23A10B26"/>
    <w:rsid w:val="249661B1"/>
    <w:rsid w:val="24F22F77"/>
    <w:rsid w:val="267F5B5A"/>
    <w:rsid w:val="26A43C83"/>
    <w:rsid w:val="26F8535A"/>
    <w:rsid w:val="271D753C"/>
    <w:rsid w:val="271E4FD8"/>
    <w:rsid w:val="2772576F"/>
    <w:rsid w:val="27C43035"/>
    <w:rsid w:val="27EE2CBC"/>
    <w:rsid w:val="281A35CE"/>
    <w:rsid w:val="28F039B6"/>
    <w:rsid w:val="29567CBD"/>
    <w:rsid w:val="296066D8"/>
    <w:rsid w:val="2961020F"/>
    <w:rsid w:val="299F56FB"/>
    <w:rsid w:val="29D65FF3"/>
    <w:rsid w:val="29EE077B"/>
    <w:rsid w:val="2A16744D"/>
    <w:rsid w:val="2A842608"/>
    <w:rsid w:val="2B3C2EE3"/>
    <w:rsid w:val="2B7E34FB"/>
    <w:rsid w:val="2B880D44"/>
    <w:rsid w:val="2BE772F2"/>
    <w:rsid w:val="2C1D3D71"/>
    <w:rsid w:val="2D126A1D"/>
    <w:rsid w:val="2D1B3AFA"/>
    <w:rsid w:val="2D24191B"/>
    <w:rsid w:val="2DCC2C44"/>
    <w:rsid w:val="2E277E7A"/>
    <w:rsid w:val="2E8121D3"/>
    <w:rsid w:val="2F1202AE"/>
    <w:rsid w:val="2F2F5238"/>
    <w:rsid w:val="2F963509"/>
    <w:rsid w:val="2FAB0637"/>
    <w:rsid w:val="2FE30C0D"/>
    <w:rsid w:val="303436DE"/>
    <w:rsid w:val="31077AEF"/>
    <w:rsid w:val="31165B12"/>
    <w:rsid w:val="31196A9B"/>
    <w:rsid w:val="31C82F3A"/>
    <w:rsid w:val="31DE6AA2"/>
    <w:rsid w:val="32222D2E"/>
    <w:rsid w:val="34732D29"/>
    <w:rsid w:val="34CB67EC"/>
    <w:rsid w:val="35154ED0"/>
    <w:rsid w:val="3558300F"/>
    <w:rsid w:val="358D4A67"/>
    <w:rsid w:val="364C45BF"/>
    <w:rsid w:val="36E56B24"/>
    <w:rsid w:val="376C1927"/>
    <w:rsid w:val="37833DEE"/>
    <w:rsid w:val="37EA7FB2"/>
    <w:rsid w:val="38024EA8"/>
    <w:rsid w:val="38AB293E"/>
    <w:rsid w:val="38FE344E"/>
    <w:rsid w:val="39994973"/>
    <w:rsid w:val="3A225551"/>
    <w:rsid w:val="3A502E5A"/>
    <w:rsid w:val="3A64119B"/>
    <w:rsid w:val="3A9F4C93"/>
    <w:rsid w:val="3B606AA9"/>
    <w:rsid w:val="3BA92C61"/>
    <w:rsid w:val="3BCF7321"/>
    <w:rsid w:val="3C0B6C5B"/>
    <w:rsid w:val="3C1E1CCA"/>
    <w:rsid w:val="3C4A30C0"/>
    <w:rsid w:val="3C8B048C"/>
    <w:rsid w:val="3CC40C2D"/>
    <w:rsid w:val="3D5675E7"/>
    <w:rsid w:val="3D7E020E"/>
    <w:rsid w:val="3DA212CB"/>
    <w:rsid w:val="3DD6592F"/>
    <w:rsid w:val="3DFE0BF8"/>
    <w:rsid w:val="3E040CE2"/>
    <w:rsid w:val="3E3525E4"/>
    <w:rsid w:val="3E650493"/>
    <w:rsid w:val="3E817133"/>
    <w:rsid w:val="3EE14075"/>
    <w:rsid w:val="3F990583"/>
    <w:rsid w:val="3FF322B2"/>
    <w:rsid w:val="3FF752BA"/>
    <w:rsid w:val="3FFDE5C6"/>
    <w:rsid w:val="3FFFC0C3"/>
    <w:rsid w:val="41C4214B"/>
    <w:rsid w:val="423E50DD"/>
    <w:rsid w:val="42574DD9"/>
    <w:rsid w:val="42E10491"/>
    <w:rsid w:val="433C5946"/>
    <w:rsid w:val="44E67CEF"/>
    <w:rsid w:val="454C57B5"/>
    <w:rsid w:val="45B26401"/>
    <w:rsid w:val="45D5556C"/>
    <w:rsid w:val="46541B0B"/>
    <w:rsid w:val="4654512D"/>
    <w:rsid w:val="465A4ABC"/>
    <w:rsid w:val="47FB56A3"/>
    <w:rsid w:val="48D016D9"/>
    <w:rsid w:val="49A87C69"/>
    <w:rsid w:val="49D071C0"/>
    <w:rsid w:val="49D24353"/>
    <w:rsid w:val="4B005387"/>
    <w:rsid w:val="4B84124D"/>
    <w:rsid w:val="4BC92119"/>
    <w:rsid w:val="4C7B0EF5"/>
    <w:rsid w:val="4D013C26"/>
    <w:rsid w:val="4D4828C8"/>
    <w:rsid w:val="4F570177"/>
    <w:rsid w:val="4F843670"/>
    <w:rsid w:val="50457606"/>
    <w:rsid w:val="50F96FFC"/>
    <w:rsid w:val="51200B70"/>
    <w:rsid w:val="51CF5953"/>
    <w:rsid w:val="536F7A4A"/>
    <w:rsid w:val="53772CE1"/>
    <w:rsid w:val="540E1011"/>
    <w:rsid w:val="547C7BDC"/>
    <w:rsid w:val="555404B2"/>
    <w:rsid w:val="558E78ED"/>
    <w:rsid w:val="55E11D59"/>
    <w:rsid w:val="56264F27"/>
    <w:rsid w:val="56ED13B1"/>
    <w:rsid w:val="56FCCA68"/>
    <w:rsid w:val="571C7DDE"/>
    <w:rsid w:val="575E22AF"/>
    <w:rsid w:val="583C1E47"/>
    <w:rsid w:val="589715D5"/>
    <w:rsid w:val="59543849"/>
    <w:rsid w:val="59DB37B0"/>
    <w:rsid w:val="5AFE71F6"/>
    <w:rsid w:val="5B9F6F7E"/>
    <w:rsid w:val="5BA413DA"/>
    <w:rsid w:val="5BBA6900"/>
    <w:rsid w:val="5BCC4572"/>
    <w:rsid w:val="5C236E6A"/>
    <w:rsid w:val="5C383A38"/>
    <w:rsid w:val="5DDDFF99"/>
    <w:rsid w:val="5E030C90"/>
    <w:rsid w:val="5E1661F0"/>
    <w:rsid w:val="5E5F2BE4"/>
    <w:rsid w:val="5ED05692"/>
    <w:rsid w:val="5F3A5C7A"/>
    <w:rsid w:val="5F5D61EB"/>
    <w:rsid w:val="5F64242D"/>
    <w:rsid w:val="5F6C4AAE"/>
    <w:rsid w:val="5F941EAA"/>
    <w:rsid w:val="5FB94527"/>
    <w:rsid w:val="5FDD4334"/>
    <w:rsid w:val="5FFD67EF"/>
    <w:rsid w:val="60ED5861"/>
    <w:rsid w:val="60F739F1"/>
    <w:rsid w:val="610B5ABD"/>
    <w:rsid w:val="61165C6D"/>
    <w:rsid w:val="615B45BF"/>
    <w:rsid w:val="62F35FA1"/>
    <w:rsid w:val="635D65EC"/>
    <w:rsid w:val="63D413F3"/>
    <w:rsid w:val="63E948C8"/>
    <w:rsid w:val="64FD4EB5"/>
    <w:rsid w:val="65230F24"/>
    <w:rsid w:val="655C6080"/>
    <w:rsid w:val="657B5DDA"/>
    <w:rsid w:val="667C4500"/>
    <w:rsid w:val="67746F85"/>
    <w:rsid w:val="681E586F"/>
    <w:rsid w:val="68CB6200"/>
    <w:rsid w:val="68D30ED3"/>
    <w:rsid w:val="68F7137B"/>
    <w:rsid w:val="6974326C"/>
    <w:rsid w:val="6A125A4F"/>
    <w:rsid w:val="6A580A95"/>
    <w:rsid w:val="6A8B0EF6"/>
    <w:rsid w:val="6B5C50EF"/>
    <w:rsid w:val="6B610F1B"/>
    <w:rsid w:val="6BA93DC8"/>
    <w:rsid w:val="6C033CD6"/>
    <w:rsid w:val="6C1762C8"/>
    <w:rsid w:val="6C5D7894"/>
    <w:rsid w:val="6E4159A8"/>
    <w:rsid w:val="6EC9405A"/>
    <w:rsid w:val="6F4B0719"/>
    <w:rsid w:val="6F9A449D"/>
    <w:rsid w:val="6FDDBEF3"/>
    <w:rsid w:val="6FFF4BFC"/>
    <w:rsid w:val="70043856"/>
    <w:rsid w:val="70273691"/>
    <w:rsid w:val="708B7819"/>
    <w:rsid w:val="70940740"/>
    <w:rsid w:val="70A46B2D"/>
    <w:rsid w:val="71703D80"/>
    <w:rsid w:val="71F27DA7"/>
    <w:rsid w:val="72730565"/>
    <w:rsid w:val="72C2770E"/>
    <w:rsid w:val="72EF636A"/>
    <w:rsid w:val="735760D9"/>
    <w:rsid w:val="736B632D"/>
    <w:rsid w:val="737F0D4A"/>
    <w:rsid w:val="73A549A8"/>
    <w:rsid w:val="73BFBB40"/>
    <w:rsid w:val="73EFE920"/>
    <w:rsid w:val="7561323F"/>
    <w:rsid w:val="76085468"/>
    <w:rsid w:val="76867285"/>
    <w:rsid w:val="773F6E5D"/>
    <w:rsid w:val="776537F4"/>
    <w:rsid w:val="77704043"/>
    <w:rsid w:val="777FC82D"/>
    <w:rsid w:val="77CF40F3"/>
    <w:rsid w:val="77CF9CB4"/>
    <w:rsid w:val="780600CD"/>
    <w:rsid w:val="786372CE"/>
    <w:rsid w:val="78731F84"/>
    <w:rsid w:val="78941235"/>
    <w:rsid w:val="79D47657"/>
    <w:rsid w:val="7A7E03EF"/>
    <w:rsid w:val="7AC349EB"/>
    <w:rsid w:val="7AFF97D2"/>
    <w:rsid w:val="7AFFCD97"/>
    <w:rsid w:val="7B4F5D7A"/>
    <w:rsid w:val="7BA5620B"/>
    <w:rsid w:val="7BF34CC8"/>
    <w:rsid w:val="7BFB838C"/>
    <w:rsid w:val="7BFF79A8"/>
    <w:rsid w:val="7C03395B"/>
    <w:rsid w:val="7C17797D"/>
    <w:rsid w:val="7D63038C"/>
    <w:rsid w:val="7D774B1E"/>
    <w:rsid w:val="7D7B52D2"/>
    <w:rsid w:val="7DE3216B"/>
    <w:rsid w:val="7DF91417"/>
    <w:rsid w:val="7DFE044A"/>
    <w:rsid w:val="7EC673B2"/>
    <w:rsid w:val="7EF32EE9"/>
    <w:rsid w:val="7F622F67"/>
    <w:rsid w:val="7F7BA6B3"/>
    <w:rsid w:val="7FFB8C74"/>
    <w:rsid w:val="97EEAEA8"/>
    <w:rsid w:val="9AFC2CAA"/>
    <w:rsid w:val="ADDFE067"/>
    <w:rsid w:val="AF7FD0C4"/>
    <w:rsid w:val="B0DE0C51"/>
    <w:rsid w:val="B1FDD853"/>
    <w:rsid w:val="B9ECD189"/>
    <w:rsid w:val="BC7FDD67"/>
    <w:rsid w:val="BE9FE583"/>
    <w:rsid w:val="C1FE86B4"/>
    <w:rsid w:val="CFEFD80F"/>
    <w:rsid w:val="D5B98578"/>
    <w:rsid w:val="D77FCB71"/>
    <w:rsid w:val="DA7F656C"/>
    <w:rsid w:val="E60F7D9F"/>
    <w:rsid w:val="EB87A1B7"/>
    <w:rsid w:val="EBEF4D04"/>
    <w:rsid w:val="EE7EBCAC"/>
    <w:rsid w:val="EFB7A843"/>
    <w:rsid w:val="EFE9BAEE"/>
    <w:rsid w:val="EFFF973F"/>
    <w:rsid w:val="FBC7B549"/>
    <w:rsid w:val="FBFBB443"/>
    <w:rsid w:val="FBFD79FC"/>
    <w:rsid w:val="FDF905AD"/>
    <w:rsid w:val="FF1EAB9D"/>
    <w:rsid w:val="FF7F58FE"/>
    <w:rsid w:val="FFBE1AE9"/>
    <w:rsid w:val="FFDD4659"/>
    <w:rsid w:val="FFDE7993"/>
    <w:rsid w:val="FFFE4B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autoRedefine/>
    <w:qFormat/>
    <w:uiPriority w:val="0"/>
    <w:pPr>
      <w:ind w:firstLine="420" w:firstLineChars="200"/>
    </w:pPr>
    <w:rPr>
      <w:rFonts w:ascii="Times New Roman" w:hAnsi="Times New Roman" w:eastAsia="仿宋"/>
    </w:rPr>
  </w:style>
  <w:style w:type="paragraph" w:styleId="3">
    <w:name w:val="annotation text"/>
    <w:basedOn w:val="1"/>
    <w:autoRedefine/>
    <w:qFormat/>
    <w:uiPriority w:val="99"/>
    <w:pPr>
      <w:jc w:val="left"/>
    </w:pPr>
  </w:style>
  <w:style w:type="paragraph" w:styleId="4">
    <w:name w:val="Body Text"/>
    <w:basedOn w:val="1"/>
    <w:next w:val="1"/>
    <w:autoRedefine/>
    <w:qFormat/>
    <w:uiPriority w:val="0"/>
    <w:rPr>
      <w:rFonts w:ascii="Times New Roman" w:hAnsi="Times New Roman" w:eastAsia="宋体" w:cs="Times New Roman"/>
      <w:szCs w:val="22"/>
    </w:rPr>
  </w:style>
  <w:style w:type="paragraph" w:styleId="5">
    <w:name w:val="Body Text Indent"/>
    <w:basedOn w:val="1"/>
    <w:next w:val="6"/>
    <w:autoRedefine/>
    <w:qFormat/>
    <w:uiPriority w:val="0"/>
    <w:pPr>
      <w:spacing w:after="120"/>
      <w:ind w:left="420" w:leftChars="200"/>
    </w:pPr>
    <w:rPr>
      <w:rFonts w:ascii="华文仿宋" w:hAnsi="华文仿宋" w:eastAsia="华文仿宋"/>
    </w:rPr>
  </w:style>
  <w:style w:type="paragraph" w:styleId="6">
    <w:name w:val="Body Text Indent 2"/>
    <w:basedOn w:val="1"/>
    <w:autoRedefine/>
    <w:qFormat/>
    <w:uiPriority w:val="0"/>
    <w:pPr>
      <w:spacing w:line="480" w:lineRule="auto"/>
      <w:ind w:left="420" w:leftChars="200"/>
    </w:pPr>
    <w:rPr>
      <w:rFonts w:ascii="Calibri" w:hAnsi="Calibri" w:eastAsia="宋体" w:cs="Times New Roman"/>
    </w:rPr>
  </w:style>
  <w:style w:type="paragraph" w:styleId="7">
    <w:name w:val="footer"/>
    <w:basedOn w:val="1"/>
    <w:autoRedefine/>
    <w:qFormat/>
    <w:uiPriority w:val="99"/>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Body Text First Indent"/>
    <w:basedOn w:val="4"/>
    <w:next w:val="1"/>
    <w:autoRedefine/>
    <w:qFormat/>
    <w:uiPriority w:val="0"/>
    <w:pPr>
      <w:ind w:firstLine="420" w:firstLineChars="100"/>
    </w:pPr>
    <w:rPr>
      <w:rFonts w:ascii="Calibri" w:hAnsi="Calibri"/>
    </w:rPr>
  </w:style>
  <w:style w:type="paragraph" w:styleId="10">
    <w:name w:val="Body Text First Indent 2"/>
    <w:basedOn w:val="5"/>
    <w:next w:val="1"/>
    <w:autoRedefine/>
    <w:qFormat/>
    <w:uiPriority w:val="0"/>
    <w:pPr>
      <w:ind w:firstLine="420" w:firstLineChars="200"/>
      <w:jc w:val="left"/>
    </w:pPr>
    <w:rPr>
      <w:rFonts w:ascii="Calibri" w:hAnsi="Calibri"/>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font151"/>
    <w:basedOn w:val="13"/>
    <w:autoRedefine/>
    <w:qFormat/>
    <w:uiPriority w:val="0"/>
    <w:rPr>
      <w:rFonts w:hint="eastAsia" w:ascii="黑体" w:hAnsi="宋体" w:eastAsia="黑体" w:cs="黑体"/>
      <w:color w:val="000000"/>
      <w:sz w:val="24"/>
      <w:szCs w:val="24"/>
      <w:u w:val="none"/>
    </w:rPr>
  </w:style>
  <w:style w:type="character" w:customStyle="1" w:styleId="15">
    <w:name w:val="font141"/>
    <w:basedOn w:val="13"/>
    <w:autoRedefine/>
    <w:qFormat/>
    <w:uiPriority w:val="0"/>
    <w:rPr>
      <w:rFonts w:ascii="仿宋_GB2312" w:eastAsia="仿宋_GB2312" w:cs="仿宋_GB2312"/>
      <w:color w:val="000000"/>
      <w:sz w:val="20"/>
      <w:szCs w:val="20"/>
      <w:u w:val="none"/>
    </w:rPr>
  </w:style>
  <w:style w:type="character" w:customStyle="1" w:styleId="16">
    <w:name w:val="font51"/>
    <w:basedOn w:val="13"/>
    <w:autoRedefine/>
    <w:qFormat/>
    <w:uiPriority w:val="0"/>
    <w:rPr>
      <w:rFonts w:hint="default" w:ascii="Times New Roman" w:hAnsi="Times New Roman" w:cs="Times New Roman"/>
      <w:color w:val="000000"/>
      <w:sz w:val="20"/>
      <w:szCs w:val="20"/>
      <w:u w:val="none"/>
    </w:rPr>
  </w:style>
  <w:style w:type="character" w:customStyle="1" w:styleId="17">
    <w:name w:val="font212"/>
    <w:basedOn w:val="13"/>
    <w:autoRedefine/>
    <w:qFormat/>
    <w:uiPriority w:val="0"/>
    <w:rPr>
      <w:rFonts w:hint="eastAsia" w:ascii="仿宋_GB2312" w:eastAsia="仿宋_GB2312" w:cs="仿宋_GB2312"/>
      <w:color w:val="000000"/>
      <w:sz w:val="20"/>
      <w:szCs w:val="20"/>
      <w:u w:val="none"/>
    </w:rPr>
  </w:style>
  <w:style w:type="character" w:customStyle="1" w:styleId="18">
    <w:name w:val="font122"/>
    <w:basedOn w:val="13"/>
    <w:autoRedefine/>
    <w:qFormat/>
    <w:uiPriority w:val="0"/>
    <w:rPr>
      <w:rFonts w:hint="default" w:ascii="Times New Roman" w:hAnsi="Times New Roman" w:cs="Times New Roman"/>
      <w:color w:val="000000"/>
      <w:sz w:val="20"/>
      <w:szCs w:val="20"/>
      <w:u w:val="none"/>
    </w:rPr>
  </w:style>
  <w:style w:type="character" w:customStyle="1" w:styleId="19">
    <w:name w:val="font191"/>
    <w:basedOn w:val="13"/>
    <w:autoRedefine/>
    <w:qFormat/>
    <w:uiPriority w:val="0"/>
    <w:rPr>
      <w:rFonts w:hint="eastAsia" w:ascii="仿宋_GB2312" w:eastAsia="仿宋_GB2312" w:cs="仿宋_GB2312"/>
      <w:color w:val="000000"/>
      <w:sz w:val="20"/>
      <w:szCs w:val="20"/>
      <w:u w:val="none"/>
    </w:rPr>
  </w:style>
  <w:style w:type="character" w:customStyle="1" w:styleId="20">
    <w:name w:val="font91"/>
    <w:basedOn w:val="13"/>
    <w:autoRedefine/>
    <w:qFormat/>
    <w:uiPriority w:val="0"/>
    <w:rPr>
      <w:rFonts w:hint="eastAsia" w:ascii="宋体" w:hAnsi="宋体" w:eastAsia="宋体" w:cs="宋体"/>
      <w:color w:val="000000"/>
      <w:sz w:val="20"/>
      <w:szCs w:val="20"/>
      <w:u w:val="none"/>
    </w:rPr>
  </w:style>
  <w:style w:type="character" w:customStyle="1" w:styleId="21">
    <w:name w:val="font71"/>
    <w:basedOn w:val="13"/>
    <w:autoRedefine/>
    <w:qFormat/>
    <w:uiPriority w:val="0"/>
    <w:rPr>
      <w:rFonts w:hint="eastAsia" w:ascii="仿宋_GB2312" w:eastAsia="仿宋_GB2312" w:cs="仿宋_GB2312"/>
      <w:color w:val="000000"/>
      <w:sz w:val="20"/>
      <w:szCs w:val="20"/>
      <w:u w:val="none"/>
    </w:rPr>
  </w:style>
  <w:style w:type="character" w:customStyle="1" w:styleId="22">
    <w:name w:val="font31"/>
    <w:basedOn w:val="13"/>
    <w:autoRedefine/>
    <w:qFormat/>
    <w:uiPriority w:val="0"/>
    <w:rPr>
      <w:rFonts w:hint="eastAsia" w:ascii="黑体" w:hAnsi="宋体" w:eastAsia="黑体" w:cs="黑体"/>
      <w:color w:val="000000"/>
      <w:sz w:val="24"/>
      <w:szCs w:val="24"/>
      <w:u w:val="none"/>
    </w:rPr>
  </w:style>
  <w:style w:type="character" w:customStyle="1" w:styleId="23">
    <w:name w:val="font21"/>
    <w:basedOn w:val="13"/>
    <w:autoRedefine/>
    <w:qFormat/>
    <w:uiPriority w:val="0"/>
    <w:rPr>
      <w:rFonts w:hint="default" w:ascii="Times New Roman" w:hAnsi="Times New Roman" w:cs="Times New Roman"/>
      <w:color w:val="000000"/>
      <w:sz w:val="20"/>
      <w:szCs w:val="20"/>
      <w:u w:val="none"/>
    </w:rPr>
  </w:style>
  <w:style w:type="character" w:customStyle="1" w:styleId="24">
    <w:name w:val="font112"/>
    <w:basedOn w:val="13"/>
    <w:autoRedefine/>
    <w:qFormat/>
    <w:uiPriority w:val="0"/>
    <w:rPr>
      <w:rFonts w:hint="eastAsia" w:ascii="仿宋_GB2312" w:eastAsia="仿宋_GB2312" w:cs="仿宋_GB2312"/>
      <w:color w:val="000000"/>
      <w:sz w:val="20"/>
      <w:szCs w:val="20"/>
      <w:u w:val="none"/>
    </w:rPr>
  </w:style>
  <w:style w:type="character" w:customStyle="1" w:styleId="25">
    <w:name w:val="font121"/>
    <w:basedOn w:val="13"/>
    <w:autoRedefine/>
    <w:qFormat/>
    <w:uiPriority w:val="0"/>
    <w:rPr>
      <w:rFonts w:hint="eastAsia" w:ascii="宋体" w:hAnsi="宋体" w:eastAsia="宋体" w:cs="宋体"/>
      <w:color w:val="000000"/>
      <w:sz w:val="20"/>
      <w:szCs w:val="20"/>
      <w:u w:val="none"/>
    </w:rPr>
  </w:style>
  <w:style w:type="character" w:customStyle="1" w:styleId="26">
    <w:name w:val="font01"/>
    <w:basedOn w:val="13"/>
    <w:autoRedefine/>
    <w:qFormat/>
    <w:uiPriority w:val="0"/>
    <w:rPr>
      <w:rFonts w:hint="eastAsia" w:ascii="仿宋_GB2312" w:eastAsia="仿宋_GB2312" w:cs="仿宋_GB2312"/>
      <w:color w:val="000000"/>
      <w:sz w:val="20"/>
      <w:szCs w:val="20"/>
      <w:u w:val="none"/>
    </w:rPr>
  </w:style>
  <w:style w:type="character" w:customStyle="1" w:styleId="27">
    <w:name w:val="font41"/>
    <w:basedOn w:val="13"/>
    <w:autoRedefine/>
    <w:qFormat/>
    <w:uiPriority w:val="0"/>
    <w:rPr>
      <w:rFonts w:hint="eastAsia" w:ascii="宋体" w:hAnsi="宋体" w:eastAsia="宋体" w:cs="宋体"/>
      <w:color w:val="000000"/>
      <w:sz w:val="20"/>
      <w:szCs w:val="20"/>
      <w:u w:val="none"/>
    </w:rPr>
  </w:style>
  <w:style w:type="character" w:customStyle="1" w:styleId="28">
    <w:name w:val="font11"/>
    <w:basedOn w:val="13"/>
    <w:autoRedefine/>
    <w:qFormat/>
    <w:uiPriority w:val="0"/>
    <w:rPr>
      <w:rFonts w:hint="eastAsia" w:ascii="仿宋_GB2312" w:eastAsia="仿宋_GB2312" w:cs="仿宋_GB2312"/>
      <w:b/>
      <w:bCs/>
      <w:color w:val="000000"/>
      <w:sz w:val="20"/>
      <w:szCs w:val="20"/>
      <w:u w:val="none"/>
    </w:rPr>
  </w:style>
  <w:style w:type="character" w:customStyle="1" w:styleId="29">
    <w:name w:val="font61"/>
    <w:basedOn w:val="13"/>
    <w:autoRedefine/>
    <w:qFormat/>
    <w:uiPriority w:val="0"/>
    <w:rPr>
      <w:rFonts w:hint="eastAsia" w:ascii="仿宋_GB2312" w:eastAsia="仿宋_GB2312" w:cs="仿宋_GB2312"/>
      <w:color w:val="000000"/>
      <w:sz w:val="20"/>
      <w:szCs w:val="20"/>
      <w:u w:val="none"/>
    </w:rPr>
  </w:style>
  <w:style w:type="character" w:customStyle="1" w:styleId="30">
    <w:name w:val="font111"/>
    <w:basedOn w:val="13"/>
    <w:autoRedefine/>
    <w:qFormat/>
    <w:uiPriority w:val="0"/>
    <w:rPr>
      <w:rFonts w:hint="eastAsia" w:ascii="仿宋_GB2312" w:eastAsia="仿宋_GB2312" w:cs="仿宋_GB2312"/>
      <w:color w:val="000000"/>
      <w:sz w:val="20"/>
      <w:szCs w:val="20"/>
      <w:u w:val="none"/>
    </w:rPr>
  </w:style>
  <w:style w:type="character" w:customStyle="1" w:styleId="31">
    <w:name w:val="font131"/>
    <w:basedOn w:val="13"/>
    <w:autoRedefine/>
    <w:qFormat/>
    <w:uiPriority w:val="0"/>
    <w:rPr>
      <w:rFonts w:hint="eastAsia" w:ascii="仿宋_GB2312" w:eastAsia="仿宋_GB2312" w:cs="仿宋_GB2312"/>
      <w:color w:val="000000"/>
      <w:sz w:val="20"/>
      <w:szCs w:val="20"/>
      <w:u w:val="none"/>
    </w:rPr>
  </w:style>
  <w:style w:type="character" w:customStyle="1" w:styleId="32">
    <w:name w:val="font81"/>
    <w:basedOn w:val="13"/>
    <w:autoRedefine/>
    <w:qFormat/>
    <w:uiPriority w:val="0"/>
    <w:rPr>
      <w:rFonts w:hint="eastAsia" w:ascii="仿宋_GB2312" w:eastAsia="仿宋_GB2312" w:cs="仿宋_GB2312"/>
      <w:color w:val="000000"/>
      <w:sz w:val="20"/>
      <w:szCs w:val="20"/>
      <w:u w:val="none"/>
    </w:rPr>
  </w:style>
  <w:style w:type="character" w:customStyle="1" w:styleId="33">
    <w:name w:val="font101"/>
    <w:basedOn w:val="13"/>
    <w:autoRedefine/>
    <w:qFormat/>
    <w:uiPriority w:val="0"/>
    <w:rPr>
      <w:rFonts w:hint="eastAsia" w:ascii="仿宋_GB2312" w:eastAsia="仿宋_GB2312" w:cs="仿宋_GB2312"/>
      <w:color w:val="FF0000"/>
      <w:sz w:val="22"/>
      <w:szCs w:val="22"/>
      <w:u w:val="none"/>
    </w:rPr>
  </w:style>
  <w:style w:type="character" w:customStyle="1" w:styleId="34">
    <w:name w:val="16"/>
    <w:autoRedefine/>
    <w:qFormat/>
    <w:uiPriority w:val="0"/>
    <w:rPr>
      <w:rFonts w:hint="eastAsia" w:ascii="方正仿宋_GBK" w:eastAsia="方正仿宋_GBK"/>
      <w:color w:val="000000"/>
      <w:sz w:val="22"/>
      <w:szCs w:val="22"/>
    </w:rPr>
  </w:style>
  <w:style w:type="character" w:customStyle="1" w:styleId="35">
    <w:name w:val="17"/>
    <w:autoRedefine/>
    <w:qFormat/>
    <w:uiPriority w:val="0"/>
    <w:rPr>
      <w:rFonts w:hint="eastAsia" w:ascii="方正仿宋_GBK" w:eastAsia="方正仿宋_GBK"/>
      <w:color w:val="000000"/>
      <w:sz w:val="22"/>
      <w:szCs w:val="22"/>
    </w:rPr>
  </w:style>
  <w:style w:type="character" w:customStyle="1" w:styleId="36">
    <w:name w:val="18"/>
    <w:autoRedefine/>
    <w:qFormat/>
    <w:uiPriority w:val="0"/>
    <w:rPr>
      <w:rFonts w:hint="eastAsia" w:ascii="方正仿宋_GBK" w:eastAsia="方正仿宋_GBK"/>
      <w:color w:val="000000"/>
      <w:sz w:val="22"/>
      <w:szCs w:val="22"/>
    </w:rPr>
  </w:style>
  <w:style w:type="character" w:customStyle="1" w:styleId="37">
    <w:name w:val="19"/>
    <w:autoRedefine/>
    <w:qFormat/>
    <w:uiPriority w:val="0"/>
    <w:rPr>
      <w:rFonts w:hint="eastAsia" w:ascii="方正仿宋_GBK" w:eastAsia="方正仿宋_GBK"/>
      <w:color w:val="00000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14824</Words>
  <Characters>15520</Characters>
  <Lines>26</Lines>
  <Paragraphs>67</Paragraphs>
  <TotalTime>62</TotalTime>
  <ScaleCrop>false</ScaleCrop>
  <LinksUpToDate>false</LinksUpToDate>
  <CharactersWithSpaces>15529</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2024-05-27T06:42:00Z</dcterms:created>
  <dc:creator>Administrator</dc:creator>
  <cp:lastModifiedBy>123456</cp:lastModifiedBy>
  <cp:lastPrinted>2024-05-27T02:02:00Z</cp:lastPrinted>
  <dcterms:modified xsi:type="dcterms:W3CDTF">2024-06-11T09:22:36Z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A31BDF6C4525485DB49046BBCED86CFE_13</vt:lpwstr>
  </property>
</Properties>
</file>